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F168" w14:textId="77777777" w:rsidR="00766F84" w:rsidRDefault="00766F84" w:rsidP="00766F84">
      <w:pPr>
        <w:spacing w:after="0" w:line="240" w:lineRule="auto"/>
        <w:ind w:left="3600"/>
        <w:jc w:val="center"/>
        <w:rPr>
          <w:rFonts w:ascii="Bodoni MT Black" w:eastAsia="Bodoni MT Black" w:hAnsi="Bodoni MT Black" w:cs="Bodoni MT Black"/>
          <w:sz w:val="28"/>
        </w:rPr>
      </w:pPr>
      <w:r>
        <w:rPr>
          <w:noProof/>
        </w:rPr>
        <w:drawing>
          <wp:anchor distT="0" distB="0" distL="114300" distR="114300" simplePos="0" relativeHeight="251659264" behindDoc="0" locked="0" layoutInCell="1" allowOverlap="1" wp14:anchorId="367EB6C1" wp14:editId="3635CF0C">
            <wp:simplePos x="0" y="0"/>
            <wp:positionH relativeFrom="column">
              <wp:posOffset>573405</wp:posOffset>
            </wp:positionH>
            <wp:positionV relativeFrom="paragraph">
              <wp:posOffset>-50165</wp:posOffset>
            </wp:positionV>
            <wp:extent cx="1687830" cy="24003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16273"/>
                    <a:stretch>
                      <a:fillRect/>
                    </a:stretch>
                  </pic:blipFill>
                  <pic:spPr bwMode="auto">
                    <a:xfrm>
                      <a:off x="0" y="0"/>
                      <a:ext cx="1687830" cy="2400300"/>
                    </a:xfrm>
                    <a:prstGeom prst="rect">
                      <a:avLst/>
                    </a:prstGeom>
                    <a:noFill/>
                    <a:ln w="9525">
                      <a:noFill/>
                      <a:miter lim="800000"/>
                      <a:headEnd/>
                      <a:tailEnd/>
                    </a:ln>
                  </pic:spPr>
                </pic:pic>
              </a:graphicData>
            </a:graphic>
          </wp:anchor>
        </w:drawing>
      </w:r>
    </w:p>
    <w:p w14:paraId="0C2EE8D8" w14:textId="77777777" w:rsidR="00766F84" w:rsidRDefault="00766F84" w:rsidP="00766F84">
      <w:pPr>
        <w:spacing w:after="0" w:line="240" w:lineRule="auto"/>
        <w:ind w:left="3600"/>
        <w:jc w:val="center"/>
        <w:rPr>
          <w:rFonts w:ascii="Bodoni MT Black" w:eastAsia="Bodoni MT Black" w:hAnsi="Bodoni MT Black" w:cs="Bodoni MT Black"/>
          <w:sz w:val="28"/>
        </w:rPr>
      </w:pPr>
    </w:p>
    <w:p w14:paraId="7EA75F13" w14:textId="77777777" w:rsidR="00766F84" w:rsidRDefault="00BC276C" w:rsidP="00766F84">
      <w:pPr>
        <w:spacing w:after="0" w:line="240" w:lineRule="auto"/>
        <w:ind w:left="3600"/>
        <w:jc w:val="center"/>
        <w:rPr>
          <w:rFonts w:ascii="Bodoni MT Black" w:eastAsia="Bodoni MT Black" w:hAnsi="Bodoni MT Black" w:cs="Bodoni MT Black"/>
          <w:sz w:val="28"/>
        </w:rPr>
      </w:pPr>
      <w:r>
        <w:rPr>
          <w:rFonts w:ascii="Bodoni MT Black" w:eastAsia="Bodoni MT Black" w:hAnsi="Bodoni MT Black" w:cs="Bodoni MT Black"/>
          <w:sz w:val="28"/>
        </w:rPr>
        <w:t xml:space="preserve">COMMUNITY HEALTH CENTER </w:t>
      </w:r>
      <w:r w:rsidR="00766F84">
        <w:rPr>
          <w:rFonts w:ascii="Bodoni MT Black" w:eastAsia="Bodoni MT Black" w:hAnsi="Bodoni MT Black" w:cs="Bodoni MT Black"/>
          <w:sz w:val="28"/>
        </w:rPr>
        <w:t xml:space="preserve">                                      </w:t>
      </w:r>
    </w:p>
    <w:p w14:paraId="75F751B9" w14:textId="77777777" w:rsidR="005C319E" w:rsidRDefault="00766F84" w:rsidP="00766F84">
      <w:pPr>
        <w:spacing w:after="0" w:line="240" w:lineRule="auto"/>
        <w:ind w:left="3600"/>
        <w:jc w:val="center"/>
        <w:rPr>
          <w:rFonts w:ascii="Bodoni MT Black" w:eastAsia="Bodoni MT Black" w:hAnsi="Bodoni MT Black" w:cs="Bodoni MT Black"/>
          <w:sz w:val="28"/>
        </w:rPr>
      </w:pPr>
      <w:r>
        <w:rPr>
          <w:rFonts w:ascii="Bodoni MT Black" w:eastAsia="Bodoni MT Black" w:hAnsi="Bodoni MT Black" w:cs="Bodoni MT Black"/>
          <w:sz w:val="28"/>
        </w:rPr>
        <w:t xml:space="preserve">In </w:t>
      </w:r>
      <w:r w:rsidR="00BC276C">
        <w:rPr>
          <w:rFonts w:ascii="Bodoni MT Black" w:eastAsia="Bodoni MT Black" w:hAnsi="Bodoni MT Black" w:cs="Bodoni MT Black"/>
          <w:sz w:val="28"/>
        </w:rPr>
        <w:t>COWLEY COUNTY, INC</w:t>
      </w:r>
    </w:p>
    <w:p w14:paraId="2C072B82" w14:textId="77777777" w:rsidR="005C319E" w:rsidRDefault="00BC276C" w:rsidP="00766F84">
      <w:pPr>
        <w:spacing w:after="0" w:line="240" w:lineRule="auto"/>
        <w:ind w:left="3600"/>
        <w:jc w:val="center"/>
        <w:rPr>
          <w:rFonts w:ascii="Bodoni MT Black" w:eastAsia="Bodoni MT Black" w:hAnsi="Bodoni MT Black" w:cs="Bodoni MT Black"/>
          <w:sz w:val="28"/>
        </w:rPr>
      </w:pPr>
      <w:r>
        <w:rPr>
          <w:rFonts w:ascii="Bodoni MT Black" w:eastAsia="Bodoni MT Black" w:hAnsi="Bodoni MT Black" w:cs="Bodoni MT Black"/>
          <w:sz w:val="28"/>
        </w:rPr>
        <w:t>221 West 8</w:t>
      </w:r>
      <w:r>
        <w:rPr>
          <w:rFonts w:ascii="Bodoni MT Black" w:eastAsia="Bodoni MT Black" w:hAnsi="Bodoni MT Black" w:cs="Bodoni MT Black"/>
          <w:sz w:val="28"/>
          <w:vertAlign w:val="superscript"/>
        </w:rPr>
        <w:t>th</w:t>
      </w:r>
      <w:r>
        <w:rPr>
          <w:rFonts w:ascii="Bodoni MT Black" w:eastAsia="Bodoni MT Black" w:hAnsi="Bodoni MT Black" w:cs="Bodoni MT Black"/>
          <w:sz w:val="28"/>
        </w:rPr>
        <w:t xml:space="preserve"> Ave</w:t>
      </w:r>
    </w:p>
    <w:p w14:paraId="2A1CD319" w14:textId="77777777" w:rsidR="005C319E" w:rsidRDefault="00BC276C" w:rsidP="00766F84">
      <w:pPr>
        <w:spacing w:after="0" w:line="240" w:lineRule="auto"/>
        <w:ind w:left="2160"/>
        <w:jc w:val="center"/>
        <w:rPr>
          <w:rFonts w:ascii="Bodoni MT Black" w:eastAsia="Bodoni MT Black" w:hAnsi="Bodoni MT Black" w:cs="Bodoni MT Black"/>
        </w:rPr>
      </w:pPr>
      <w:r>
        <w:rPr>
          <w:rFonts w:ascii="Bodoni MT Black" w:eastAsia="Bodoni MT Black" w:hAnsi="Bodoni MT Black" w:cs="Bodoni MT Black"/>
        </w:rPr>
        <w:t>PO Box 643</w:t>
      </w:r>
    </w:p>
    <w:p w14:paraId="2EDB3AC1" w14:textId="77777777" w:rsidR="005C319E" w:rsidRDefault="00BC276C" w:rsidP="00766F84">
      <w:pPr>
        <w:spacing w:after="0" w:line="240" w:lineRule="auto"/>
        <w:ind w:left="3600"/>
        <w:jc w:val="center"/>
        <w:rPr>
          <w:rFonts w:ascii="Bodoni MT Black" w:eastAsia="Bodoni MT Black" w:hAnsi="Bodoni MT Black" w:cs="Bodoni MT Black"/>
        </w:rPr>
      </w:pPr>
      <w:r>
        <w:rPr>
          <w:rFonts w:ascii="Bodoni MT Black" w:eastAsia="Bodoni MT Black" w:hAnsi="Bodoni MT Black" w:cs="Bodoni MT Black"/>
        </w:rPr>
        <w:t>Winfield, KS 67156</w:t>
      </w:r>
    </w:p>
    <w:p w14:paraId="2B69BB55" w14:textId="77777777" w:rsidR="005C319E" w:rsidRDefault="00BC276C" w:rsidP="00766F84">
      <w:pPr>
        <w:spacing w:after="0" w:line="240" w:lineRule="auto"/>
        <w:ind w:left="3600"/>
        <w:jc w:val="center"/>
        <w:rPr>
          <w:rFonts w:ascii="Bodoni MT Black" w:eastAsia="Bodoni MT Black" w:hAnsi="Bodoni MT Black" w:cs="Bodoni MT Black"/>
        </w:rPr>
      </w:pPr>
      <w:r>
        <w:rPr>
          <w:rFonts w:ascii="Bodoni MT Black" w:eastAsia="Bodoni MT Black" w:hAnsi="Bodoni MT Black" w:cs="Bodoni MT Black"/>
        </w:rPr>
        <w:t>Office (620)221-3350</w:t>
      </w:r>
    </w:p>
    <w:p w14:paraId="12446EB8" w14:textId="77777777" w:rsidR="005C319E" w:rsidRDefault="00BC276C" w:rsidP="00766F84">
      <w:pPr>
        <w:spacing w:after="0" w:line="240" w:lineRule="auto"/>
        <w:ind w:left="3600"/>
        <w:jc w:val="center"/>
        <w:rPr>
          <w:rFonts w:ascii="Bodoni MT Black" w:eastAsia="Bodoni MT Black" w:hAnsi="Bodoni MT Black" w:cs="Bodoni MT Black"/>
        </w:rPr>
      </w:pPr>
      <w:r>
        <w:rPr>
          <w:rFonts w:ascii="Bodoni MT Black" w:eastAsia="Bodoni MT Black" w:hAnsi="Bodoni MT Black" w:cs="Bodoni MT Black"/>
        </w:rPr>
        <w:t>Fax (620)221-1607</w:t>
      </w:r>
    </w:p>
    <w:p w14:paraId="66583D37" w14:textId="77777777" w:rsidR="005C319E" w:rsidRDefault="005C319E">
      <w:pPr>
        <w:spacing w:after="0" w:line="240" w:lineRule="auto"/>
        <w:jc w:val="center"/>
        <w:rPr>
          <w:rFonts w:ascii="Bodoni MT Black" w:eastAsia="Bodoni MT Black" w:hAnsi="Bodoni MT Black" w:cs="Bodoni MT Black"/>
        </w:rPr>
      </w:pPr>
    </w:p>
    <w:p w14:paraId="623165E8" w14:textId="77777777" w:rsidR="009E7346" w:rsidRDefault="009E7346">
      <w:pPr>
        <w:spacing w:after="0" w:line="240" w:lineRule="auto"/>
        <w:jc w:val="center"/>
        <w:rPr>
          <w:rFonts w:ascii="Bodoni MT Black" w:eastAsia="Bodoni MT Black" w:hAnsi="Bodoni MT Black" w:cs="Bodoni MT Black"/>
        </w:rPr>
      </w:pPr>
    </w:p>
    <w:p w14:paraId="1C1F69F2" w14:textId="77777777" w:rsidR="005C319E" w:rsidRPr="00766F84" w:rsidRDefault="00BC276C">
      <w:pPr>
        <w:jc w:val="center"/>
        <w:rPr>
          <w:rFonts w:ascii="Calibri" w:eastAsia="Calibri" w:hAnsi="Calibri" w:cs="Calibri"/>
          <w:b/>
          <w:sz w:val="32"/>
          <w:szCs w:val="32"/>
        </w:rPr>
      </w:pPr>
      <w:r w:rsidRPr="00766F84">
        <w:rPr>
          <w:rFonts w:ascii="Times New Roman" w:eastAsia="Times New Roman" w:hAnsi="Times New Roman" w:cs="Times New Roman"/>
          <w:b/>
          <w:sz w:val="32"/>
          <w:szCs w:val="32"/>
        </w:rPr>
        <w:t xml:space="preserve">Notice of Privacy Practices </w:t>
      </w:r>
      <w:r w:rsidRPr="00766F84">
        <w:rPr>
          <w:rFonts w:ascii="Calibri" w:eastAsia="Calibri" w:hAnsi="Calibri" w:cs="Calibri"/>
          <w:b/>
          <w:sz w:val="32"/>
          <w:szCs w:val="32"/>
        </w:rPr>
        <w:br/>
      </w:r>
    </w:p>
    <w:p w14:paraId="7C303BA2" w14:textId="77777777" w:rsidR="005C319E" w:rsidRDefault="00BC276C">
      <w:pPr>
        <w:numPr>
          <w:ilvl w:val="0"/>
          <w:numId w:val="1"/>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Introduction</w:t>
      </w:r>
    </w:p>
    <w:p w14:paraId="616CA412" w14:textId="77777777" w:rsidR="005C319E" w:rsidRDefault="00BC276C">
      <w:pPr>
        <w:spacing w:before="100" w:after="100" w:line="240" w:lineRule="auto"/>
        <w:ind w:left="720"/>
        <w:rPr>
          <w:rFonts w:ascii="Times New Roman" w:eastAsia="Times New Roman" w:hAnsi="Times New Roman" w:cs="Times New Roman"/>
          <w:sz w:val="24"/>
        </w:rPr>
      </w:pPr>
      <w:r w:rsidRPr="00596A33">
        <w:rPr>
          <w:rFonts w:ascii="Times New Roman" w:eastAsia="Times New Roman" w:hAnsi="Times New Roman" w:cs="Times New Roman"/>
          <w:sz w:val="24"/>
          <w:shd w:val="clear" w:color="auto" w:fill="FF0000"/>
        </w:rPr>
        <w:t>Community Health Center in Cowley County, Inc.</w:t>
      </w:r>
      <w:r>
        <w:rPr>
          <w:rFonts w:ascii="Times New Roman" w:eastAsia="Times New Roman" w:hAnsi="Times New Roman" w:cs="Times New Roman"/>
          <w:sz w:val="24"/>
        </w:rPr>
        <w:t xml:space="preserve"> (“Practice”) is required by law to maintain the privacy of patients’ health information and to provide individuals with notice of its legal duties and privacy practices with respect to health information.  </w:t>
      </w:r>
      <w:proofErr w:type="gramStart"/>
      <w:r>
        <w:rPr>
          <w:rFonts w:ascii="Times New Roman" w:eastAsia="Times New Roman" w:hAnsi="Times New Roman" w:cs="Times New Roman"/>
          <w:sz w:val="24"/>
        </w:rPr>
        <w:t>The Practice</w:t>
      </w:r>
      <w:proofErr w:type="gramEnd"/>
      <w:r>
        <w:rPr>
          <w:rFonts w:ascii="Times New Roman" w:eastAsia="Times New Roman" w:hAnsi="Times New Roman" w:cs="Times New Roman"/>
          <w:sz w:val="24"/>
        </w:rPr>
        <w:t xml:space="preserve"> is required to abide by the terms of the Notice currently in effect.  The Practice reserves the right to change the terms of its notice and to make the new notice provisions effective for all protected health information (“PHI”) that it maintains. </w:t>
      </w:r>
    </w:p>
    <w:p w14:paraId="1FDF27E0"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Notice of Privacy Practices and Policies outlines our practices, policies and legal duties to maintain confidentiality and protect against prohibited disclosure of PHI under the privacy regulations mandated by the Health Insurance Portability and Accountability Act (“HIPAA”) and further expanded by the Health Information Technology for Economic and Clinical Health Act (“HITECH”).</w:t>
      </w:r>
    </w:p>
    <w:p w14:paraId="4F096DFA"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PHI includes demographic information such as name, address, telephone number, and family; past, present, or future information about your physical or mental health or condition(s); and information about the medical services provided to you, including payment information, if any of that information may be used to identify you.  PHI may be maintained by us electronically and/or on paper.</w:t>
      </w:r>
    </w:p>
    <w:p w14:paraId="37CCF31A"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Notice describes uses and disclosures of PHI to which you have consented, that you may be asked to authorize in the future, and that are permitted or required by state or federal law.  Also, it advises you of your rights to access and control your PHI.</w:t>
      </w:r>
    </w:p>
    <w:p w14:paraId="4C96F9C5" w14:textId="77777777" w:rsidR="005C319E" w:rsidRDefault="00BC276C">
      <w:pPr>
        <w:ind w:left="72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We may amend this Notice of Privacy Practices and Policies periodically.  </w:t>
      </w:r>
      <w:r>
        <w:rPr>
          <w:rFonts w:ascii="Times New Roman" w:eastAsia="Times New Roman" w:hAnsi="Times New Roman" w:cs="Times New Roman"/>
          <w:color w:val="000000"/>
          <w:sz w:val="24"/>
        </w:rPr>
        <w:t xml:space="preserve">The new notice will be effective for all PHI that we maintain at that time. Upon your request, we will provide you with any revised Notice of Privacy Practices or </w:t>
      </w:r>
      <w:r w:rsidRPr="00700C05">
        <w:rPr>
          <w:rFonts w:ascii="Times New Roman" w:eastAsia="Times New Roman" w:hAnsi="Times New Roman" w:cs="Times New Roman"/>
          <w:color w:val="000000"/>
          <w:sz w:val="24"/>
          <w:shd w:val="clear" w:color="auto" w:fill="FFFF00"/>
        </w:rPr>
        <w:t xml:space="preserve">you may obtain a copy by accessing our website at </w:t>
      </w:r>
      <w:hyperlink r:id="rId6" w:history="1">
        <w:r w:rsidR="005C166B" w:rsidRPr="009375F7">
          <w:rPr>
            <w:rStyle w:val="Hyperlink"/>
            <w:rFonts w:ascii="Times New Roman" w:eastAsia="Times New Roman" w:hAnsi="Times New Roman" w:cs="Times New Roman"/>
            <w:sz w:val="24"/>
            <w:shd w:val="clear" w:color="auto" w:fill="FFFF00"/>
          </w:rPr>
          <w:t>www.cowleyhealthcenter.org</w:t>
        </w:r>
      </w:hyperlink>
      <w:r w:rsidR="005C166B">
        <w:rPr>
          <w:rFonts w:ascii="Times New Roman" w:eastAsia="Times New Roman" w:hAnsi="Times New Roman" w:cs="Times New Roman"/>
          <w:color w:val="000000"/>
          <w:sz w:val="24"/>
          <w:shd w:val="clear" w:color="auto" w:fill="FFFF00"/>
        </w:rPr>
        <w:t xml:space="preserve"> or</w:t>
      </w:r>
      <w:r w:rsidRPr="00700C05">
        <w:rPr>
          <w:rFonts w:ascii="Times New Roman" w:eastAsia="Times New Roman" w:hAnsi="Times New Roman" w:cs="Times New Roman"/>
          <w:color w:val="000000"/>
          <w:sz w:val="24"/>
          <w:shd w:val="clear" w:color="auto" w:fill="FFFF00"/>
        </w:rPr>
        <w:t xml:space="preserve"> by calling</w:t>
      </w:r>
      <w:r w:rsidRPr="00700C05">
        <w:rPr>
          <w:rFonts w:ascii="Times New Roman" w:eastAsia="Times New Roman" w:hAnsi="Times New Roman" w:cs="Times New Roman"/>
          <w:sz w:val="24"/>
          <w:shd w:val="clear" w:color="auto" w:fill="FFFF00"/>
        </w:rPr>
        <w:t xml:space="preserve"> the o</w:t>
      </w:r>
      <w:r w:rsidRPr="00700C05">
        <w:rPr>
          <w:rFonts w:ascii="Times New Roman" w:eastAsia="Times New Roman" w:hAnsi="Times New Roman" w:cs="Times New Roman"/>
          <w:color w:val="000000"/>
          <w:sz w:val="24"/>
          <w:shd w:val="clear" w:color="auto" w:fill="FFFF00"/>
        </w:rPr>
        <w:t xml:space="preserve">ffice at 620-221-3350 and requesting that a revised </w:t>
      </w:r>
      <w:r w:rsidR="005C166B">
        <w:rPr>
          <w:rFonts w:ascii="Times New Roman" w:eastAsia="Times New Roman" w:hAnsi="Times New Roman" w:cs="Times New Roman"/>
          <w:color w:val="000000"/>
          <w:sz w:val="24"/>
          <w:shd w:val="clear" w:color="auto" w:fill="FFFF00"/>
        </w:rPr>
        <w:t xml:space="preserve">  </w:t>
      </w:r>
      <w:r w:rsidRPr="00700C05">
        <w:rPr>
          <w:rFonts w:ascii="Times New Roman" w:eastAsia="Times New Roman" w:hAnsi="Times New Roman" w:cs="Times New Roman"/>
          <w:color w:val="000000"/>
          <w:sz w:val="24"/>
          <w:shd w:val="clear" w:color="auto" w:fill="FFFF00"/>
        </w:rPr>
        <w:t>copy be sent to you in the mail, or asking for one at the time of your next appointment</w:t>
      </w:r>
      <w:r w:rsidRPr="00700C05">
        <w:rPr>
          <w:rFonts w:ascii="Times New Roman" w:eastAsia="Times New Roman" w:hAnsi="Times New Roman" w:cs="Times New Roman"/>
          <w:color w:val="000000"/>
          <w:sz w:val="24"/>
        </w:rPr>
        <w:t>.</w:t>
      </w:r>
      <w:r>
        <w:rPr>
          <w:rFonts w:ascii="Times New Roman" w:eastAsia="Times New Roman" w:hAnsi="Times New Roman" w:cs="Times New Roman"/>
          <w:color w:val="004CA1"/>
          <w:sz w:val="24"/>
        </w:rPr>
        <w:t xml:space="preserve">  </w:t>
      </w:r>
    </w:p>
    <w:p w14:paraId="56F8E5CA"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We regard the safeguarding of your PHI as an important duty. The elements of this Notice and any authorizations you may sign are required by state and federal law for your protection and to ensure your informed consent to the use and disclosure of PHI necessary to support your relationship with </w:t>
      </w:r>
      <w:proofErr w:type="gramStart"/>
      <w:r>
        <w:rPr>
          <w:rFonts w:ascii="Times New Roman" w:eastAsia="Times New Roman" w:hAnsi="Times New Roman" w:cs="Times New Roman"/>
          <w:sz w:val="24"/>
        </w:rPr>
        <w:t>the Practice</w:t>
      </w:r>
      <w:proofErr w:type="gramEnd"/>
      <w:r>
        <w:rPr>
          <w:rFonts w:ascii="Times New Roman" w:eastAsia="Times New Roman" w:hAnsi="Times New Roman" w:cs="Times New Roman"/>
          <w:sz w:val="24"/>
        </w:rPr>
        <w:t>.</w:t>
      </w:r>
    </w:p>
    <w:p w14:paraId="25944D74"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If you have any questions about the Practice’s Notice of Privacy Practices and Policies, please contact the Privacy Officer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620-221-3350. </w:t>
      </w:r>
    </w:p>
    <w:p w14:paraId="456C112A" w14:textId="77777777" w:rsidR="009E7346" w:rsidRDefault="009E7346">
      <w:pPr>
        <w:spacing w:before="100" w:after="100" w:line="240" w:lineRule="auto"/>
        <w:ind w:left="720"/>
        <w:rPr>
          <w:rFonts w:ascii="Times New Roman" w:eastAsia="Times New Roman" w:hAnsi="Times New Roman" w:cs="Times New Roman"/>
          <w:sz w:val="24"/>
        </w:rPr>
      </w:pPr>
    </w:p>
    <w:p w14:paraId="5DDB50AC" w14:textId="77777777" w:rsidR="005C319E" w:rsidRDefault="005C319E">
      <w:pPr>
        <w:spacing w:before="100" w:after="100" w:line="240" w:lineRule="auto"/>
        <w:ind w:left="720"/>
        <w:rPr>
          <w:rFonts w:ascii="Times New Roman" w:eastAsia="Times New Roman" w:hAnsi="Times New Roman" w:cs="Times New Roman"/>
          <w:sz w:val="24"/>
        </w:rPr>
      </w:pPr>
    </w:p>
    <w:p w14:paraId="41B2BD36" w14:textId="77777777" w:rsidR="005C319E" w:rsidRDefault="005C319E">
      <w:pPr>
        <w:spacing w:before="100" w:after="100" w:line="240" w:lineRule="auto"/>
        <w:ind w:left="720"/>
        <w:rPr>
          <w:rFonts w:ascii="Times New Roman" w:eastAsia="Times New Roman" w:hAnsi="Times New Roman" w:cs="Times New Roman"/>
          <w:sz w:val="24"/>
        </w:rPr>
      </w:pPr>
    </w:p>
    <w:p w14:paraId="01119B96" w14:textId="77777777" w:rsidR="005C319E" w:rsidRDefault="005C319E">
      <w:pPr>
        <w:spacing w:before="100" w:after="100" w:line="240" w:lineRule="auto"/>
        <w:ind w:left="720"/>
        <w:rPr>
          <w:rFonts w:ascii="Times New Roman" w:eastAsia="Times New Roman" w:hAnsi="Times New Roman" w:cs="Times New Roman"/>
          <w:sz w:val="24"/>
        </w:rPr>
      </w:pPr>
    </w:p>
    <w:p w14:paraId="1B8A6A3D" w14:textId="77777777" w:rsidR="005C319E" w:rsidRDefault="005C319E">
      <w:pPr>
        <w:spacing w:before="100" w:after="100" w:line="240" w:lineRule="auto"/>
        <w:ind w:left="720"/>
        <w:rPr>
          <w:rFonts w:ascii="Times New Roman" w:eastAsia="Times New Roman" w:hAnsi="Times New Roman" w:cs="Times New Roman"/>
          <w:sz w:val="24"/>
        </w:rPr>
      </w:pPr>
    </w:p>
    <w:p w14:paraId="281A681A" w14:textId="77777777" w:rsidR="005C319E" w:rsidRDefault="00BC276C">
      <w:pPr>
        <w:numPr>
          <w:ilvl w:val="0"/>
          <w:numId w:val="2"/>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Safeguarding PHI Within Our Practice</w:t>
      </w:r>
    </w:p>
    <w:p w14:paraId="1818666E"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We have in place appropriate administrative,</w:t>
      </w:r>
      <w:r w:rsidR="005C166B">
        <w:rPr>
          <w:rFonts w:ascii="Times New Roman" w:eastAsia="Times New Roman" w:hAnsi="Times New Roman" w:cs="Times New Roman"/>
          <w:sz w:val="24"/>
        </w:rPr>
        <w:t xml:space="preserve"> </w:t>
      </w:r>
      <w:r>
        <w:rPr>
          <w:rFonts w:ascii="Times New Roman" w:eastAsia="Times New Roman" w:hAnsi="Times New Roman" w:cs="Times New Roman"/>
          <w:sz w:val="24"/>
        </w:rPr>
        <w:t>technical,</w:t>
      </w:r>
      <w:r w:rsidR="005C166B">
        <w:rPr>
          <w:rFonts w:ascii="Times New Roman" w:eastAsia="Times New Roman" w:hAnsi="Times New Roman" w:cs="Times New Roman"/>
          <w:sz w:val="24"/>
        </w:rPr>
        <w:t xml:space="preserve"> </w:t>
      </w:r>
      <w:r>
        <w:rPr>
          <w:rFonts w:ascii="Times New Roman" w:eastAsia="Times New Roman" w:hAnsi="Times New Roman" w:cs="Times New Roman"/>
          <w:sz w:val="24"/>
        </w:rPr>
        <w:t>and physical safeguards to protect and to secure the privacy and security of</w:t>
      </w:r>
      <w:r w:rsidR="00E26411">
        <w:rPr>
          <w:rFonts w:ascii="Times New Roman" w:eastAsia="Times New Roman" w:hAnsi="Times New Roman" w:cs="Times New Roman"/>
          <w:sz w:val="24"/>
        </w:rPr>
        <w:t xml:space="preserve"> your PHI.  We orient our administration, staff and governing board </w:t>
      </w:r>
      <w:r>
        <w:rPr>
          <w:rFonts w:ascii="Times New Roman" w:eastAsia="Times New Roman" w:hAnsi="Times New Roman" w:cs="Times New Roman"/>
          <w:sz w:val="24"/>
        </w:rPr>
        <w:t xml:space="preserve">to the regulations and policies developed to protect the privacy of your </w:t>
      </w:r>
      <w:proofErr w:type="gramStart"/>
      <w:r>
        <w:rPr>
          <w:rFonts w:ascii="Times New Roman" w:eastAsia="Times New Roman" w:hAnsi="Times New Roman" w:cs="Times New Roman"/>
          <w:sz w:val="24"/>
        </w:rPr>
        <w:t xml:space="preserve">PHI, </w:t>
      </w:r>
      <w:r>
        <w:rPr>
          <w:rFonts w:ascii="Times New Roman" w:eastAsia="Times New Roman" w:hAnsi="Times New Roman" w:cs="Times New Roman"/>
          <w:sz w:val="24"/>
          <w:shd w:val="clear" w:color="auto" w:fill="FFFF00"/>
        </w:rPr>
        <w:t>and</w:t>
      </w:r>
      <w:proofErr w:type="gramEnd"/>
      <w:r>
        <w:rPr>
          <w:rFonts w:ascii="Times New Roman" w:eastAsia="Times New Roman" w:hAnsi="Times New Roman" w:cs="Times New Roman"/>
          <w:sz w:val="24"/>
          <w:shd w:val="clear" w:color="auto" w:fill="FFFF00"/>
        </w:rPr>
        <w:t xml:space="preserve"> review their obligation to maintain privacy and security annually</w:t>
      </w:r>
      <w:r>
        <w:rPr>
          <w:rFonts w:ascii="Times New Roman" w:eastAsia="Times New Roman" w:hAnsi="Times New Roman" w:cs="Times New Roman"/>
          <w:sz w:val="24"/>
        </w:rPr>
        <w:t>.  We hold medical records in a secure area within our practice, and our electronic medical record system is monitored and updated to address security risks in compliance with the HIPAA Security Rule.  Only staff members who have a legitimate "need to know" are permitted access to your medical records and other PHI.  Our staff understands the legal and ethical obligation to protect your PHI and that a violation of this Notice of Privacy Practices and Policies may result in disciplinary action in accordance with our Human Resource policies.</w:t>
      </w:r>
    </w:p>
    <w:p w14:paraId="7B1E55E6" w14:textId="77777777" w:rsidR="005C319E" w:rsidRDefault="00BC276C">
      <w:pPr>
        <w:numPr>
          <w:ilvl w:val="0"/>
          <w:numId w:val="3"/>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Uses and Disclosures of PHI</w:t>
      </w:r>
    </w:p>
    <w:p w14:paraId="55D24922"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As part of our registration materials, we will request your written consent for our practice to use and disclose your PHI for the following types of activities: </w:t>
      </w:r>
    </w:p>
    <w:p w14:paraId="7F4C8739" w14:textId="77777777" w:rsidR="005C319E" w:rsidRDefault="00BC276C">
      <w:pPr>
        <w:numPr>
          <w:ilvl w:val="0"/>
          <w:numId w:val="4"/>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Treatment. </w:t>
      </w:r>
      <w:r>
        <w:rPr>
          <w:rFonts w:ascii="Times New Roman" w:eastAsia="Times New Roman" w:hAnsi="Times New Roman" w:cs="Times New Roman"/>
          <w:sz w:val="24"/>
        </w:rPr>
        <w:t>Treatment means the provision, coordination, or management of your health care and related services by the Practice</w:t>
      </w:r>
      <w:r>
        <w:rPr>
          <w:rFonts w:ascii="Calibri" w:eastAsia="Calibri" w:hAnsi="Calibri" w:cs="Calibri"/>
        </w:rPr>
        <w:t xml:space="preserve"> </w:t>
      </w:r>
      <w:r>
        <w:rPr>
          <w:rFonts w:ascii="Times New Roman" w:eastAsia="Times New Roman" w:hAnsi="Times New Roman" w:cs="Times New Roman"/>
          <w:sz w:val="24"/>
        </w:rPr>
        <w:t xml:space="preserve">and health care providers involved in your care. </w:t>
      </w:r>
      <w:r>
        <w:rPr>
          <w:rFonts w:ascii="Times New Roman" w:eastAsia="Times New Roman" w:hAnsi="Times New Roman" w:cs="Times New Roman"/>
          <w:sz w:val="24"/>
          <w:shd w:val="clear" w:color="auto" w:fill="FFFF00"/>
        </w:rPr>
        <w:t xml:space="preserve">Students may be </w:t>
      </w:r>
      <w:proofErr w:type="gramStart"/>
      <w:r>
        <w:rPr>
          <w:rFonts w:ascii="Times New Roman" w:eastAsia="Times New Roman" w:hAnsi="Times New Roman" w:cs="Times New Roman"/>
          <w:sz w:val="24"/>
          <w:shd w:val="clear" w:color="auto" w:fill="FFFF00"/>
        </w:rPr>
        <w:t>a member</w:t>
      </w:r>
      <w:proofErr w:type="gramEnd"/>
      <w:r>
        <w:rPr>
          <w:rFonts w:ascii="Times New Roman" w:eastAsia="Times New Roman" w:hAnsi="Times New Roman" w:cs="Times New Roman"/>
          <w:sz w:val="24"/>
          <w:shd w:val="clear" w:color="auto" w:fill="FFFF00"/>
        </w:rPr>
        <w:t xml:space="preserve"> of the health care team.</w:t>
      </w:r>
      <w:r>
        <w:rPr>
          <w:rFonts w:ascii="Times New Roman" w:eastAsia="Times New Roman" w:hAnsi="Times New Roman" w:cs="Times New Roman"/>
          <w:sz w:val="24"/>
        </w:rPr>
        <w:t xml:space="preserve">  It includes the coordination or management of health care by a provider with a </w:t>
      </w:r>
      <w:proofErr w:type="gramStart"/>
      <w:r>
        <w:rPr>
          <w:rFonts w:ascii="Times New Roman" w:eastAsia="Times New Roman" w:hAnsi="Times New Roman" w:cs="Times New Roman"/>
          <w:sz w:val="24"/>
        </w:rPr>
        <w:t>third party</w:t>
      </w:r>
      <w:proofErr w:type="gramEnd"/>
      <w:r>
        <w:rPr>
          <w:rFonts w:ascii="Times New Roman" w:eastAsia="Times New Roman" w:hAnsi="Times New Roman" w:cs="Times New Roman"/>
          <w:sz w:val="24"/>
        </w:rPr>
        <w:t xml:space="preserve"> insurance carrier, communication with lab or imaging providers for test results, consultation between our clinical staff and other health care providers relating to your care, or our referral of you to a specialist physician or facility. </w:t>
      </w:r>
    </w:p>
    <w:p w14:paraId="35EC88CC" w14:textId="77777777" w:rsidR="005C319E" w:rsidRDefault="00BC276C">
      <w:pPr>
        <w:numPr>
          <w:ilvl w:val="0"/>
          <w:numId w:val="4"/>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Payment.</w:t>
      </w:r>
      <w:r>
        <w:rPr>
          <w:rFonts w:ascii="Times New Roman" w:eastAsia="Times New Roman" w:hAnsi="Times New Roman" w:cs="Times New Roman"/>
          <w:sz w:val="24"/>
        </w:rPr>
        <w:t xml:space="preserve"> Payment means our activities to obtain reimbursement for the medical services provided to you, including billing, claims management, and collection activities. Payment also may include your insurance carrier's efforts in determining eligibility, </w:t>
      </w:r>
      <w:proofErr w:type="gramStart"/>
      <w:r>
        <w:rPr>
          <w:rFonts w:ascii="Times New Roman" w:eastAsia="Times New Roman" w:hAnsi="Times New Roman" w:cs="Times New Roman"/>
          <w:sz w:val="24"/>
        </w:rPr>
        <w:t>claims</w:t>
      </w:r>
      <w:proofErr w:type="gramEnd"/>
      <w:r>
        <w:rPr>
          <w:rFonts w:ascii="Times New Roman" w:eastAsia="Times New Roman" w:hAnsi="Times New Roman" w:cs="Times New Roman"/>
          <w:sz w:val="24"/>
        </w:rPr>
        <w:t xml:space="preserve"> processing, assessing medical necessity, and utilization review. Payment may also include activities carried out on our behalf by one or more of our collection agencies or agents in order to secure payment on delinquent bills. </w:t>
      </w:r>
    </w:p>
    <w:p w14:paraId="4E48D3F3" w14:textId="77777777" w:rsidR="005C319E" w:rsidRDefault="00BC276C">
      <w:pPr>
        <w:numPr>
          <w:ilvl w:val="0"/>
          <w:numId w:val="4"/>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Health Care Operations.</w:t>
      </w:r>
      <w:r>
        <w:rPr>
          <w:rFonts w:ascii="Times New Roman" w:eastAsia="Times New Roman" w:hAnsi="Times New Roman" w:cs="Times New Roman"/>
          <w:sz w:val="24"/>
        </w:rPr>
        <w:t xml:space="preserve"> Health care operations mean the legitimate business activities of our practice. These activities may include quality assessment and improvement activities; fraud and abuse compliance; business planning and development; and business management and general administrative activities. These can also include telephoning you to remind you of </w:t>
      </w:r>
      <w:proofErr w:type="gramStart"/>
      <w:r>
        <w:rPr>
          <w:rFonts w:ascii="Times New Roman" w:eastAsia="Times New Roman" w:hAnsi="Times New Roman" w:cs="Times New Roman"/>
          <w:sz w:val="24"/>
        </w:rPr>
        <w:t>appointments, or</w:t>
      </w:r>
      <w:proofErr w:type="gramEnd"/>
      <w:r>
        <w:rPr>
          <w:rFonts w:ascii="Times New Roman" w:eastAsia="Times New Roman" w:hAnsi="Times New Roman" w:cs="Times New Roman"/>
          <w:sz w:val="24"/>
        </w:rPr>
        <w:t xml:space="preserve"> using a translation service if we need to communicate with you in person, or on the telephone, in a language other than English. When we involve third </w:t>
      </w:r>
      <w:proofErr w:type="gramStart"/>
      <w:r>
        <w:rPr>
          <w:rFonts w:ascii="Times New Roman" w:eastAsia="Times New Roman" w:hAnsi="Times New Roman" w:cs="Times New Roman"/>
          <w:sz w:val="24"/>
        </w:rPr>
        <w:t>parties</w:t>
      </w:r>
      <w:proofErr w:type="gramEnd"/>
      <w:r>
        <w:rPr>
          <w:rFonts w:ascii="Times New Roman" w:eastAsia="Times New Roman" w:hAnsi="Times New Roman" w:cs="Times New Roman"/>
          <w:sz w:val="24"/>
        </w:rPr>
        <w:t xml:space="preserve"> in our business activities, we will have them sign a Business Associate Agreement obligating them to safeguard your PHI according to the same legal standards we follow.   </w:t>
      </w:r>
    </w:p>
    <w:p w14:paraId="5AF7E2F3" w14:textId="77777777" w:rsidR="005C319E" w:rsidRDefault="00BC276C">
      <w:pPr>
        <w:numPr>
          <w:ilvl w:val="0"/>
          <w:numId w:val="4"/>
        </w:numPr>
        <w:spacing w:before="100" w:after="100"/>
        <w:ind w:left="720" w:hanging="360"/>
        <w:rPr>
          <w:rFonts w:ascii="Times New Roman" w:eastAsia="Times New Roman" w:hAnsi="Times New Roman" w:cs="Times New Roman"/>
          <w:sz w:val="24"/>
        </w:rPr>
      </w:pPr>
      <w:r>
        <w:rPr>
          <w:rFonts w:ascii="Times New Roman" w:eastAsia="Times New Roman" w:hAnsi="Times New Roman" w:cs="Times New Roman"/>
          <w:b/>
          <w:sz w:val="24"/>
        </w:rPr>
        <w:t>Electronic Exchange of PHI</w:t>
      </w:r>
    </w:p>
    <w:p w14:paraId="72CA5DAA" w14:textId="77777777" w:rsidR="005C319E" w:rsidRDefault="00BC276C">
      <w:pPr>
        <w:spacing w:before="100" w:after="100"/>
        <w:ind w:left="720"/>
        <w:rPr>
          <w:rFonts w:ascii="Times New Roman" w:eastAsia="Times New Roman" w:hAnsi="Times New Roman" w:cs="Times New Roman"/>
          <w:sz w:val="24"/>
        </w:rPr>
      </w:pPr>
      <w:r>
        <w:rPr>
          <w:rFonts w:ascii="Times New Roman" w:eastAsia="Times New Roman" w:hAnsi="Times New Roman" w:cs="Times New Roman"/>
          <w:sz w:val="24"/>
        </w:rPr>
        <w:t>We may transfer your PHI to other treating health care providers electronically.  We may also transmit your information to your insurance carrier electronically.</w:t>
      </w:r>
    </w:p>
    <w:p w14:paraId="58783758" w14:textId="77777777" w:rsidR="005C319E" w:rsidRDefault="00BC276C">
      <w:pPr>
        <w:numPr>
          <w:ilvl w:val="0"/>
          <w:numId w:val="5"/>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Uses and Disclosures of PHI Based Upon Your Written Authorization </w:t>
      </w:r>
    </w:p>
    <w:p w14:paraId="16F01D16"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Other uses and disclosures of your PHI will be made only with your specific written authorization. This allows you to request that the Practice disclose limited PHI to specified individuals or companies for a defined purpose and timeframe. For example, you may wish to authorize disclosures to individuals who are not involved in treatment, payment, or health care operations, such as a family member or a school physical education program. If you wish us to make disclosures in these situations, we will ask you to sign an authorization allowing us to disclose this PHI to the designated parties.</w:t>
      </w:r>
    </w:p>
    <w:p w14:paraId="1498A0F9" w14:textId="77777777" w:rsidR="001303F0" w:rsidRDefault="001303F0">
      <w:pPr>
        <w:spacing w:before="100" w:after="100" w:line="240" w:lineRule="auto"/>
        <w:ind w:left="720"/>
        <w:rPr>
          <w:rFonts w:ascii="Times New Roman" w:eastAsia="Times New Roman" w:hAnsi="Times New Roman" w:cs="Times New Roman"/>
          <w:sz w:val="24"/>
        </w:rPr>
      </w:pPr>
    </w:p>
    <w:p w14:paraId="3E642AFA" w14:textId="77777777" w:rsidR="00766F84" w:rsidRDefault="00766F84">
      <w:pPr>
        <w:spacing w:before="100" w:after="100" w:line="240" w:lineRule="auto"/>
        <w:ind w:left="720"/>
        <w:rPr>
          <w:rFonts w:ascii="Times New Roman" w:eastAsia="Times New Roman" w:hAnsi="Times New Roman" w:cs="Times New Roman"/>
          <w:sz w:val="24"/>
        </w:rPr>
      </w:pPr>
    </w:p>
    <w:p w14:paraId="23D18D57" w14:textId="77777777" w:rsidR="00766F84" w:rsidRDefault="00766F84">
      <w:pPr>
        <w:spacing w:before="100" w:after="100" w:line="240" w:lineRule="auto"/>
        <w:ind w:left="720"/>
        <w:rPr>
          <w:rFonts w:ascii="Times New Roman" w:eastAsia="Times New Roman" w:hAnsi="Times New Roman" w:cs="Times New Roman"/>
          <w:sz w:val="24"/>
        </w:rPr>
      </w:pPr>
    </w:p>
    <w:p w14:paraId="39281840" w14:textId="77777777" w:rsidR="005C319E" w:rsidRDefault="00BC276C">
      <w:pPr>
        <w:numPr>
          <w:ilvl w:val="0"/>
          <w:numId w:val="6"/>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Uses and Disclosures of PHI Permitted or Required by Law</w:t>
      </w:r>
    </w:p>
    <w:p w14:paraId="52371A54" w14:textId="77777777" w:rsidR="005C319E" w:rsidRDefault="00BC276C">
      <w:pPr>
        <w:spacing w:before="100" w:after="10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In some circumstances, we may be legally bound to use or disclose your PHI without your consent or authorization. State and federal privacy laws permit or require such use or disclosure regardless of your consent or authorization in certain situations including, but not limited to:</w:t>
      </w:r>
    </w:p>
    <w:p w14:paraId="26F9E282" w14:textId="77777777" w:rsidR="009E7346" w:rsidRDefault="009E7346">
      <w:pPr>
        <w:spacing w:before="100" w:after="100" w:line="240" w:lineRule="auto"/>
        <w:ind w:left="720"/>
        <w:rPr>
          <w:rFonts w:ascii="Times New Roman" w:eastAsia="Times New Roman" w:hAnsi="Times New Roman" w:cs="Times New Roman"/>
          <w:sz w:val="24"/>
        </w:rPr>
      </w:pPr>
    </w:p>
    <w:p w14:paraId="5B734E78"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Emergencies.</w:t>
      </w:r>
      <w:r>
        <w:rPr>
          <w:rFonts w:ascii="Times New Roman" w:eastAsia="Times New Roman" w:hAnsi="Times New Roman" w:cs="Times New Roman"/>
          <w:sz w:val="24"/>
        </w:rPr>
        <w:t xml:space="preserve"> If you are incapacitated and require emergency medical treatment, we will use and disclose your PHI to ensure you receive the necessary medical services. We will attempt to obtain your consent as soon as practical following your treatment. </w:t>
      </w:r>
    </w:p>
    <w:p w14:paraId="7196491A"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Others Involved in Your Healthcare. </w:t>
      </w:r>
      <w:r>
        <w:rPr>
          <w:rFonts w:ascii="Times New Roman" w:eastAsia="Times New Roman" w:hAnsi="Times New Roman" w:cs="Times New Roman"/>
          <w:sz w:val="24"/>
        </w:rPr>
        <w:t xml:space="preserve">Upon your verbal authorization, we may disclose to a family member, close friend or other person you designate only that PHI that directly relates to that individual’s involvement in your healthcare and treatment. We may also need to use PHI to notify a family member, personal representative or someone else responsible for your care of your location and general condition. </w:t>
      </w:r>
    </w:p>
    <w:p w14:paraId="2D7F5FC9"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Communication Barriers.</w:t>
      </w:r>
      <w:r>
        <w:rPr>
          <w:rFonts w:ascii="Times New Roman" w:eastAsia="Times New Roman" w:hAnsi="Times New Roman" w:cs="Times New Roman"/>
          <w:sz w:val="24"/>
        </w:rPr>
        <w:t xml:space="preserve"> If we try but cannot obtain your consent to use or disclose your PHI because of substantial communication barriers and your physician, using his or her professional judgment, infers that you consent to the use or disclosure, or the physician determines that a limited disclosure is in your best interests, the Practice may permit the use or disclosure. </w:t>
      </w:r>
    </w:p>
    <w:p w14:paraId="0A8A66E2"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Required by Law.</w:t>
      </w:r>
      <w:r>
        <w:rPr>
          <w:rFonts w:ascii="Times New Roman" w:eastAsia="Times New Roman" w:hAnsi="Times New Roman" w:cs="Times New Roman"/>
          <w:sz w:val="24"/>
        </w:rPr>
        <w:t xml:space="preserve"> We may disclose your PHI to the extent that its use or disclosure is required by law. This disclosure will be made in compliance with the law and will be limited to the relevant requirements of the law. </w:t>
      </w:r>
    </w:p>
    <w:p w14:paraId="7A999CCD"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Public Health/Regulatory Activities. </w:t>
      </w:r>
      <w:r>
        <w:rPr>
          <w:rFonts w:ascii="Times New Roman" w:eastAsia="Times New Roman" w:hAnsi="Times New Roman" w:cs="Times New Roman"/>
          <w:sz w:val="24"/>
        </w:rPr>
        <w:t xml:space="preserve">We may disclose your PHI to an authorized public health authority to prevent or control disease, injury, or disability or to comply with state child or adult abuse or neglect laws. We are obligated to report suspicion of abuse and neglect to the appropriate regulatory agency. </w:t>
      </w:r>
    </w:p>
    <w:p w14:paraId="72216738"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Food and Drug Administration.</w:t>
      </w:r>
      <w:r>
        <w:rPr>
          <w:rFonts w:ascii="Times New Roman" w:eastAsia="Times New Roman" w:hAnsi="Times New Roman" w:cs="Times New Roman"/>
          <w:sz w:val="24"/>
        </w:rPr>
        <w:t xml:space="preserve"> We may disclose your PHI to a person or company as required by the Food and Drug Administration to report adverse events, product defects or problems, or biologic product deviations as well as to track product usage, enable product recalls, make repairs or replacements, or to conduct post-marketing surveillance. </w:t>
      </w:r>
    </w:p>
    <w:p w14:paraId="0681CE34"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Health Oversight Activities.</w:t>
      </w:r>
      <w:r>
        <w:rPr>
          <w:rFonts w:ascii="Times New Roman" w:eastAsia="Times New Roman" w:hAnsi="Times New Roman" w:cs="Times New Roman"/>
          <w:sz w:val="24"/>
        </w:rPr>
        <w:t xml:space="preserve"> We may disclose your PHI to a health oversight agency for audits, investigations, inspections, and other activities necessary for the appropriate oversight of the health care system and government benefit programs such as Medicare and Medicaid. </w:t>
      </w:r>
    </w:p>
    <w:p w14:paraId="3CD041EF"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Judicial and Administrative Proceedings. </w:t>
      </w:r>
      <w:r>
        <w:rPr>
          <w:rFonts w:ascii="Times New Roman" w:eastAsia="Times New Roman" w:hAnsi="Times New Roman" w:cs="Times New Roman"/>
          <w:sz w:val="24"/>
        </w:rPr>
        <w:t xml:space="preserve">We may only disclose your PHI in the course of any judicial or administrative proceeding in response to a court order expressly directing disclosure, in accordance with specific statutory obligations compelling us to do so, or with your permission. </w:t>
      </w:r>
    </w:p>
    <w:p w14:paraId="1C7E4BA3" w14:textId="77777777" w:rsidR="005C319E" w:rsidRDefault="00BC276C">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Law Enforcement Activities. </w:t>
      </w:r>
      <w:r>
        <w:rPr>
          <w:rFonts w:ascii="Times New Roman" w:eastAsia="Times New Roman" w:hAnsi="Times New Roman" w:cs="Times New Roman"/>
          <w:sz w:val="24"/>
        </w:rPr>
        <w:t xml:space="preserve">In accordance with Kansas state law, we may not disclose your PHI to a law enforcement officer for law enforcement purposes unless required by law without court order or patient authorization. </w:t>
      </w:r>
    </w:p>
    <w:p w14:paraId="34286F94" w14:textId="77777777" w:rsidR="005C319E" w:rsidRPr="009E7346" w:rsidRDefault="00BC276C" w:rsidP="009E7346">
      <w:pPr>
        <w:numPr>
          <w:ilvl w:val="0"/>
          <w:numId w:val="7"/>
        </w:numPr>
        <w:tabs>
          <w:tab w:val="left" w:pos="1080"/>
        </w:tabs>
        <w:spacing w:before="100" w:after="100" w:line="240" w:lineRule="auto"/>
        <w:ind w:left="1080" w:hanging="360"/>
        <w:rPr>
          <w:rFonts w:ascii="Times New Roman" w:eastAsia="Times New Roman" w:hAnsi="Times New Roman" w:cs="Times New Roman"/>
          <w:sz w:val="24"/>
        </w:rPr>
      </w:pPr>
      <w:r w:rsidRPr="009E7346">
        <w:rPr>
          <w:rFonts w:ascii="Times New Roman" w:eastAsia="Times New Roman" w:hAnsi="Times New Roman" w:cs="Times New Roman"/>
          <w:b/>
          <w:sz w:val="24"/>
        </w:rPr>
        <w:t>Coroners, Medical Examiners, Funeral Directors and Organ Donation Organizations.</w:t>
      </w:r>
      <w:r w:rsidRPr="009E7346">
        <w:rPr>
          <w:rFonts w:ascii="Times New Roman" w:eastAsia="Times New Roman" w:hAnsi="Times New Roman" w:cs="Times New Roman"/>
          <w:sz w:val="24"/>
        </w:rPr>
        <w:t xml:space="preserve"> We may disclose your PHI to a coroner or medical examiner for the purpose of identifying a deceased person, determining a cause of death, or other lawful duties. We also may disclose your PHI to enable a funeral director to carry out his or her lawful duties. PHI may also be disclosed to organ banks for cadaveric organ, eye, bone, tissue, and other donation purposes. </w:t>
      </w:r>
    </w:p>
    <w:p w14:paraId="0E4D3F8F"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Research.</w:t>
      </w:r>
      <w:r>
        <w:rPr>
          <w:rFonts w:ascii="Times New Roman" w:eastAsia="Times New Roman" w:hAnsi="Times New Roman" w:cs="Times New Roman"/>
          <w:sz w:val="24"/>
        </w:rPr>
        <w:t xml:space="preserve"> We may disclose your PHI for certain medical or scientific research </w:t>
      </w:r>
      <w:proofErr w:type="gramStart"/>
      <w:r>
        <w:rPr>
          <w:rFonts w:ascii="Times New Roman" w:eastAsia="Times New Roman" w:hAnsi="Times New Roman" w:cs="Times New Roman"/>
          <w:sz w:val="24"/>
        </w:rPr>
        <w:t>where</w:t>
      </w:r>
      <w:proofErr w:type="gramEnd"/>
      <w:r>
        <w:rPr>
          <w:rFonts w:ascii="Times New Roman" w:eastAsia="Times New Roman" w:hAnsi="Times New Roman" w:cs="Times New Roman"/>
          <w:sz w:val="24"/>
        </w:rPr>
        <w:t xml:space="preserve"> approved by an institutional review board and where the researchers have a protocol to ensure the privacy of your PHI. </w:t>
      </w:r>
    </w:p>
    <w:p w14:paraId="448C0CAB" w14:textId="77777777" w:rsidR="00766F84" w:rsidRDefault="00766F84" w:rsidP="00766F84">
      <w:pPr>
        <w:tabs>
          <w:tab w:val="left" w:pos="1080"/>
        </w:tabs>
        <w:spacing w:before="100" w:after="100" w:line="240" w:lineRule="auto"/>
        <w:rPr>
          <w:rFonts w:ascii="Times New Roman" w:eastAsia="Times New Roman" w:hAnsi="Times New Roman" w:cs="Times New Roman"/>
          <w:sz w:val="24"/>
        </w:rPr>
      </w:pPr>
    </w:p>
    <w:p w14:paraId="4BCECD0B"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Serious Threats to Health or Safety.</w:t>
      </w:r>
      <w:r>
        <w:rPr>
          <w:rFonts w:ascii="Times New Roman" w:eastAsia="Times New Roman" w:hAnsi="Times New Roman" w:cs="Times New Roman"/>
          <w:sz w:val="24"/>
        </w:rPr>
        <w:t xml:space="preserve"> We may disclose your PHI to prevent or lessen a serious and imminent threat to the health or safety of a person or the public. </w:t>
      </w:r>
    </w:p>
    <w:p w14:paraId="579CFF6D"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Military Activity and National Security. </w:t>
      </w:r>
      <w:r>
        <w:rPr>
          <w:rFonts w:ascii="Times New Roman" w:eastAsia="Times New Roman" w:hAnsi="Times New Roman" w:cs="Times New Roman"/>
          <w:sz w:val="24"/>
        </w:rPr>
        <w:t xml:space="preserve">We may disclose the PHI of members of the armed forces for activities deemed necessary by appropriate military command authorities to assure proper execution of the military mission. We also may disclose your PHI to certain federal officials for lawful intelligence and other national security activities. </w:t>
      </w:r>
    </w:p>
    <w:p w14:paraId="3CFFF009"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Worker’s Compensation. </w:t>
      </w:r>
      <w:r>
        <w:rPr>
          <w:rFonts w:ascii="Times New Roman" w:eastAsia="Times New Roman" w:hAnsi="Times New Roman" w:cs="Times New Roman"/>
          <w:sz w:val="24"/>
        </w:rPr>
        <w:t xml:space="preserve">We may disclose your PHI as authorized to comply with </w:t>
      </w:r>
      <w:proofErr w:type="gramStart"/>
      <w:r>
        <w:rPr>
          <w:rFonts w:ascii="Times New Roman" w:eastAsia="Times New Roman" w:hAnsi="Times New Roman" w:cs="Times New Roman"/>
          <w:sz w:val="24"/>
        </w:rPr>
        <w:t>worker’s</w:t>
      </w:r>
      <w:proofErr w:type="gramEnd"/>
      <w:r>
        <w:rPr>
          <w:rFonts w:ascii="Times New Roman" w:eastAsia="Times New Roman" w:hAnsi="Times New Roman" w:cs="Times New Roman"/>
          <w:sz w:val="24"/>
        </w:rPr>
        <w:t xml:space="preserve"> compensation laws. </w:t>
      </w:r>
    </w:p>
    <w:p w14:paraId="41A85147"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Inmates of a Correctional Facility.</w:t>
      </w:r>
      <w:r>
        <w:rPr>
          <w:rFonts w:ascii="Times New Roman" w:eastAsia="Times New Roman" w:hAnsi="Times New Roman" w:cs="Times New Roman"/>
          <w:sz w:val="24"/>
        </w:rPr>
        <w:t xml:space="preserve"> We may use or disclose PHI if you are an inmate of a correctional </w:t>
      </w:r>
      <w:proofErr w:type="gramStart"/>
      <w:r>
        <w:rPr>
          <w:rFonts w:ascii="Times New Roman" w:eastAsia="Times New Roman" w:hAnsi="Times New Roman" w:cs="Times New Roman"/>
          <w:sz w:val="24"/>
        </w:rPr>
        <w:t>facility</w:t>
      </w:r>
      <w:proofErr w:type="gramEnd"/>
      <w:r>
        <w:rPr>
          <w:rFonts w:ascii="Times New Roman" w:eastAsia="Times New Roman" w:hAnsi="Times New Roman" w:cs="Times New Roman"/>
          <w:sz w:val="24"/>
        </w:rPr>
        <w:t xml:space="preserve"> and our Practice created or received your PHI in the course of providing care to you while in custody. </w:t>
      </w:r>
    </w:p>
    <w:p w14:paraId="7142D99F"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US Department of Health and Human Services. </w:t>
      </w:r>
      <w:r>
        <w:rPr>
          <w:rFonts w:ascii="Times New Roman" w:eastAsia="Times New Roman" w:hAnsi="Times New Roman" w:cs="Times New Roman"/>
          <w:sz w:val="24"/>
        </w:rPr>
        <w:t xml:space="preserve">We must disclose your PHI to you upon request and to the Secretary of the United States Department of Health &amp; Human Services (HHS) to investigate or determine our compliance with the privacy laws. </w:t>
      </w:r>
    </w:p>
    <w:p w14:paraId="2CA397E2"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Disaster Relief Activities.</w:t>
      </w:r>
      <w:r>
        <w:rPr>
          <w:rFonts w:ascii="Times New Roman" w:eastAsia="Times New Roman" w:hAnsi="Times New Roman" w:cs="Times New Roman"/>
          <w:sz w:val="24"/>
        </w:rPr>
        <w:t xml:space="preserve"> We may disclose your PHI to local, state, or federal agencies engaged in disaster relief and to private disaster relief assistance organizations (such as the Red Cross if authorized to assist in disaster relief efforts). </w:t>
      </w:r>
    </w:p>
    <w:p w14:paraId="1B067AF7" w14:textId="77777777" w:rsidR="005C319E" w:rsidRDefault="00BC276C">
      <w:pPr>
        <w:numPr>
          <w:ilvl w:val="0"/>
          <w:numId w:val="8"/>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Your Rights Regarding PHI</w:t>
      </w:r>
    </w:p>
    <w:p w14:paraId="62A8229B" w14:textId="77777777" w:rsidR="005C319E" w:rsidRDefault="00BC276C">
      <w:pPr>
        <w:numPr>
          <w:ilvl w:val="0"/>
          <w:numId w:val="8"/>
        </w:numPr>
        <w:tabs>
          <w:tab w:val="left" w:pos="1080"/>
        </w:tabs>
        <w:spacing w:before="100" w:after="24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Right to Request Restriction of Uses and Disclosures. </w:t>
      </w:r>
      <w:r>
        <w:rPr>
          <w:rFonts w:ascii="Times New Roman" w:eastAsia="Times New Roman" w:hAnsi="Times New Roman" w:cs="Times New Roman"/>
          <w:sz w:val="24"/>
        </w:rPr>
        <w:t xml:space="preserve">You have the right to request that we not use or disclose any part of your PHI unless it is a use or disclosure required by law. Please advise us of the specific PHI you wish restricted and the individual(s) who should not receive the restricted PHI. We are not required to agree to your restriction request, with one exception*; however, if we do agree to the request, we will not use or disclose the restricted PHI unless it is necessary for emergency treatment. In that case, we will ask that the recipient not further use or disclose the restricted PHI. You may request restrictions and identify the parties to be restricted in writing to </w:t>
      </w:r>
      <w:r>
        <w:rPr>
          <w:rFonts w:ascii="Times New Roman" w:eastAsia="Times New Roman" w:hAnsi="Times New Roman" w:cs="Times New Roman"/>
          <w:sz w:val="24"/>
          <w:shd w:val="clear" w:color="auto" w:fill="FFFF00"/>
        </w:rPr>
        <w:t>the Privacy Officer</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sz w:val="24"/>
        </w:rPr>
        <w:br/>
        <w:t xml:space="preserve">*If you request that access by your insurance </w:t>
      </w:r>
      <w:proofErr w:type="gramStart"/>
      <w:r>
        <w:rPr>
          <w:rFonts w:ascii="Times New Roman" w:eastAsia="Times New Roman" w:hAnsi="Times New Roman" w:cs="Times New Roman"/>
          <w:sz w:val="24"/>
        </w:rPr>
        <w:t>carrier</w:t>
      </w:r>
      <w:proofErr w:type="gramEnd"/>
      <w:r>
        <w:rPr>
          <w:rFonts w:ascii="Times New Roman" w:eastAsia="Times New Roman" w:hAnsi="Times New Roman" w:cs="Times New Roman"/>
          <w:sz w:val="24"/>
        </w:rPr>
        <w:t xml:space="preserve"> be restricted to your PHI for services for which you have fully paid out-of-pocket by yourself, that PHI will not be made available to your insurance carrier as we must agree to your request.</w:t>
      </w:r>
    </w:p>
    <w:p w14:paraId="67447C15"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Right of Access to PHI.</w:t>
      </w:r>
      <w:r>
        <w:rPr>
          <w:rFonts w:ascii="Times New Roman" w:eastAsia="Times New Roman" w:hAnsi="Times New Roman" w:cs="Times New Roman"/>
          <w:sz w:val="24"/>
        </w:rPr>
        <w:t xml:space="preserve"> You have the right to inspect and obtain a copy of your PHI upon your written request. Under very limited circumstances, we may deny access to your medical records.  To request access to your medical </w:t>
      </w:r>
      <w:proofErr w:type="gramStart"/>
      <w:r>
        <w:rPr>
          <w:rFonts w:ascii="Times New Roman" w:eastAsia="Times New Roman" w:hAnsi="Times New Roman" w:cs="Times New Roman"/>
          <w:sz w:val="24"/>
        </w:rPr>
        <w:t>record</w:t>
      </w:r>
      <w:proofErr w:type="gramEnd"/>
      <w:r>
        <w:rPr>
          <w:rFonts w:ascii="Times New Roman" w:eastAsia="Times New Roman" w:hAnsi="Times New Roman" w:cs="Times New Roman"/>
          <w:sz w:val="24"/>
        </w:rPr>
        <w:t xml:space="preserve"> call the Practice during business hours. We will respond to your request as soon as possible, but no later than 30 days from the date of your request. If access is denied, you will receive a denial letter within 30 days. There is an appeals process. We have the right to charge a reasonable fee for providing copies of your PHI. </w:t>
      </w:r>
    </w:p>
    <w:p w14:paraId="4959216C"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Right to Confidential Communications.</w:t>
      </w:r>
      <w:r>
        <w:rPr>
          <w:rFonts w:ascii="Times New Roman" w:eastAsia="Times New Roman" w:hAnsi="Times New Roman" w:cs="Times New Roman"/>
          <w:sz w:val="24"/>
        </w:rPr>
        <w:t xml:space="preserve"> You have the right to reasonable accommodation of a request to receive communication of PHI by alternative means or at alternative locations. For example, you may wish your bill to be sent to an address other than your home. Please make your request in writing to the Practice. We will not require an explanation of your reasons for the request and will attempt to comply with reasonable </w:t>
      </w:r>
      <w:proofErr w:type="gramStart"/>
      <w:r>
        <w:rPr>
          <w:rFonts w:ascii="Times New Roman" w:eastAsia="Times New Roman" w:hAnsi="Times New Roman" w:cs="Times New Roman"/>
          <w:sz w:val="24"/>
        </w:rPr>
        <w:t>requests</w:t>
      </w:r>
      <w:proofErr w:type="gramEnd"/>
      <w:r>
        <w:rPr>
          <w:rFonts w:ascii="Times New Roman" w:eastAsia="Times New Roman" w:hAnsi="Times New Roman" w:cs="Times New Roman"/>
          <w:sz w:val="24"/>
        </w:rPr>
        <w:t xml:space="preserve"> but you will be required to assume any costs associated with forwarding your PHI by alternate means. </w:t>
      </w:r>
    </w:p>
    <w:p w14:paraId="7B64065F" w14:textId="77777777" w:rsidR="009E7346" w:rsidRPr="00766F84" w:rsidRDefault="00BC276C" w:rsidP="009E7346">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sidRPr="00766F84">
        <w:rPr>
          <w:rFonts w:ascii="Times New Roman" w:eastAsia="Times New Roman" w:hAnsi="Times New Roman" w:cs="Times New Roman"/>
          <w:b/>
          <w:sz w:val="24"/>
        </w:rPr>
        <w:t>Right to Amend PHI.</w:t>
      </w:r>
      <w:r w:rsidRPr="00766F84">
        <w:rPr>
          <w:rFonts w:ascii="Times New Roman" w:eastAsia="Times New Roman" w:hAnsi="Times New Roman" w:cs="Times New Roman"/>
          <w:sz w:val="24"/>
        </w:rPr>
        <w:t xml:space="preserve"> You have the right to request that we amend your PHI. Your request must be made </w:t>
      </w:r>
      <w:proofErr w:type="gramStart"/>
      <w:r w:rsidRPr="00766F84">
        <w:rPr>
          <w:rFonts w:ascii="Times New Roman" w:eastAsia="Times New Roman" w:hAnsi="Times New Roman" w:cs="Times New Roman"/>
          <w:sz w:val="24"/>
        </w:rPr>
        <w:t>in</w:t>
      </w:r>
      <w:proofErr w:type="gramEnd"/>
      <w:r w:rsidRPr="00766F84">
        <w:rPr>
          <w:rFonts w:ascii="Times New Roman" w:eastAsia="Times New Roman" w:hAnsi="Times New Roman" w:cs="Times New Roman"/>
          <w:sz w:val="24"/>
        </w:rPr>
        <w:t xml:space="preserve"> writing to us. We will respond to your request as soon as possible, but no later than 60 days from the date of your request. If we deny your request for amendment, you have the right to submit a written statement disagreeing with the denial; the Practice also has the right to submit a rebuttal </w:t>
      </w:r>
      <w:r w:rsidRPr="00766F84">
        <w:rPr>
          <w:rFonts w:ascii="Times New Roman" w:eastAsia="Times New Roman" w:hAnsi="Times New Roman" w:cs="Times New Roman"/>
          <w:sz w:val="24"/>
        </w:rPr>
        <w:lastRenderedPageBreak/>
        <w:t xml:space="preserve">statement. A record of any disagreement about amendment will become part of your medical record and may be included in subsequent disclosures of your PHI. </w:t>
      </w:r>
    </w:p>
    <w:p w14:paraId="4755580F"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Right to Accounting of Disclosures. </w:t>
      </w:r>
      <w:r>
        <w:rPr>
          <w:rFonts w:ascii="Times New Roman" w:eastAsia="Times New Roman" w:hAnsi="Times New Roman" w:cs="Times New Roman"/>
          <w:sz w:val="24"/>
        </w:rPr>
        <w:t xml:space="preserve">Subject to certain limitations, you have the right to a written accounting of disclosures by us of your PHI for not more than 6 years prior to the date of your request. Your right to an accounting applies to disclosures other than those for treatment, payment, or health care operations.  Please make your request </w:t>
      </w: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writing to us. We will respond to your request as soon as possible, but no later than 60 days from the date of your request. We will provide you with one </w:t>
      </w:r>
      <w:proofErr w:type="gramStart"/>
      <w:r>
        <w:rPr>
          <w:rFonts w:ascii="Times New Roman" w:eastAsia="Times New Roman" w:hAnsi="Times New Roman" w:cs="Times New Roman"/>
          <w:sz w:val="24"/>
        </w:rPr>
        <w:t>accounting</w:t>
      </w:r>
      <w:proofErr w:type="gramEnd"/>
      <w:r>
        <w:rPr>
          <w:rFonts w:ascii="Times New Roman" w:eastAsia="Times New Roman" w:hAnsi="Times New Roman" w:cs="Times New Roman"/>
          <w:sz w:val="24"/>
        </w:rPr>
        <w:t xml:space="preserve"> every 12 months free of charge. We will charge a reasonable fee based upon our costs for any subsequent accounting requests. </w:t>
      </w:r>
    </w:p>
    <w:p w14:paraId="30200081"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Right to a Copy of Our Notice of Privacy Practices and Policies. </w:t>
      </w:r>
      <w:r>
        <w:rPr>
          <w:rFonts w:ascii="Times New Roman" w:eastAsia="Times New Roman" w:hAnsi="Times New Roman" w:cs="Times New Roman"/>
          <w:sz w:val="24"/>
        </w:rPr>
        <w:t xml:space="preserve">We will ask you to sign a written acknowledgement of receipt of our Notice of Privacy Practices and Policies. We may periodically amend this Notice of Privacy Practices and </w:t>
      </w:r>
      <w:proofErr w:type="gramStart"/>
      <w:r>
        <w:rPr>
          <w:rFonts w:ascii="Times New Roman" w:eastAsia="Times New Roman" w:hAnsi="Times New Roman" w:cs="Times New Roman"/>
          <w:sz w:val="24"/>
        </w:rPr>
        <w:t>Policies</w:t>
      </w:r>
      <w:proofErr w:type="gramEnd"/>
      <w:r>
        <w:rPr>
          <w:rFonts w:ascii="Times New Roman" w:eastAsia="Times New Roman" w:hAnsi="Times New Roman" w:cs="Times New Roman"/>
          <w:sz w:val="24"/>
        </w:rPr>
        <w:t xml:space="preserve"> and you may obtain an updated Notice at any time. </w:t>
      </w:r>
    </w:p>
    <w:p w14:paraId="56C03286" w14:textId="77777777" w:rsidR="005C319E" w:rsidRDefault="00BC276C">
      <w:pPr>
        <w:numPr>
          <w:ilvl w:val="0"/>
          <w:numId w:val="8"/>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Complaint Procedure</w:t>
      </w:r>
    </w:p>
    <w:p w14:paraId="265F1A78"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Within Our Practice.</w:t>
      </w:r>
      <w:r>
        <w:rPr>
          <w:rFonts w:ascii="Times New Roman" w:eastAsia="Times New Roman" w:hAnsi="Times New Roman" w:cs="Times New Roman"/>
          <w:sz w:val="24"/>
        </w:rPr>
        <w:t xml:space="preserve"> If you have a complaint about the denial of any of the specific rights listed in Section 7 above, about our Notice of Privacy Practices and Policies, or about our compliance with state and federal privacy laws you may get more information about the complaint process by contacting the Practice at 620-221-3350. We will respond to your complaint in writing within the </w:t>
      </w:r>
      <w:proofErr w:type="gramStart"/>
      <w:r>
        <w:rPr>
          <w:rFonts w:ascii="Times New Roman" w:eastAsia="Times New Roman" w:hAnsi="Times New Roman" w:cs="Times New Roman"/>
          <w:sz w:val="24"/>
        </w:rPr>
        <w:t>time-frames</w:t>
      </w:r>
      <w:proofErr w:type="gramEnd"/>
      <w:r>
        <w:rPr>
          <w:rFonts w:ascii="Times New Roman" w:eastAsia="Times New Roman" w:hAnsi="Times New Roman" w:cs="Times New Roman"/>
          <w:sz w:val="24"/>
        </w:rPr>
        <w:t xml:space="preserve"> listed in Section 7 above or in any case within 30 days of the date of your complaint. </w:t>
      </w:r>
    </w:p>
    <w:p w14:paraId="298734A1"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Outside Our Practice.</w:t>
      </w:r>
      <w:r>
        <w:rPr>
          <w:rFonts w:ascii="Times New Roman" w:eastAsia="Times New Roman" w:hAnsi="Times New Roman" w:cs="Times New Roman"/>
          <w:sz w:val="24"/>
        </w:rPr>
        <w:t xml:space="preserve"> If you believe that the Practice is not complying with its legal obligations to protect the privacy of your PHI, you may file a complaint with the Secretary of the U.S. Department of Health and Human Services, Office of Civil Rights. </w:t>
      </w:r>
    </w:p>
    <w:p w14:paraId="42FABF75"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We will not retaliate against you for filing a complaint.</w:t>
      </w:r>
    </w:p>
    <w:p w14:paraId="288FC379" w14:textId="77777777" w:rsidR="005C319E" w:rsidRDefault="00BC276C">
      <w:pPr>
        <w:numPr>
          <w:ilvl w:val="0"/>
          <w:numId w:val="8"/>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Marketing &amp; Fundraising </w:t>
      </w:r>
    </w:p>
    <w:p w14:paraId="2E4AB5E0"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Fundraising Use: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 Practice</w:t>
      </w:r>
      <w:proofErr w:type="gramEnd"/>
      <w:r>
        <w:rPr>
          <w:rFonts w:ascii="Times New Roman" w:eastAsia="Times New Roman" w:hAnsi="Times New Roman" w:cs="Times New Roman"/>
          <w:sz w:val="24"/>
        </w:rPr>
        <w:t xml:space="preserve"> may use patient information for the express purpose of the organization’s own internal fundraising activities. The information used shall be limited to contact information and dates of services rendered. </w:t>
      </w:r>
    </w:p>
    <w:p w14:paraId="03301FB4"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Patients Right to “</w:t>
      </w:r>
      <w:proofErr w:type="spellStart"/>
      <w:r>
        <w:rPr>
          <w:rFonts w:ascii="Times New Roman" w:eastAsia="Times New Roman" w:hAnsi="Times New Roman" w:cs="Times New Roman"/>
          <w:b/>
          <w:sz w:val="24"/>
        </w:rPr>
        <w:t>Opt</w:t>
      </w:r>
      <w:proofErr w:type="spellEnd"/>
      <w:r>
        <w:rPr>
          <w:rFonts w:ascii="Times New Roman" w:eastAsia="Times New Roman" w:hAnsi="Times New Roman" w:cs="Times New Roman"/>
          <w:b/>
          <w:sz w:val="24"/>
        </w:rPr>
        <w:t xml:space="preserve"> Out”:</w:t>
      </w:r>
      <w:r w:rsidR="00766F84">
        <w:rPr>
          <w:rFonts w:ascii="Times New Roman" w:eastAsia="Times New Roman" w:hAnsi="Times New Roman" w:cs="Times New Roman"/>
          <w:sz w:val="24"/>
        </w:rPr>
        <w:t xml:space="preserve"> The Practice</w:t>
      </w:r>
      <w:r>
        <w:rPr>
          <w:rFonts w:ascii="Times New Roman" w:eastAsia="Times New Roman" w:hAnsi="Times New Roman" w:cs="Times New Roman"/>
          <w:sz w:val="24"/>
        </w:rPr>
        <w:t xml:space="preserve"> shall provide all patients with an opportunity to “opt out” of having such information used for development purposes. In order to do so, we ask patients to contact our Office </w:t>
      </w:r>
      <w:proofErr w:type="gramStart"/>
      <w:r>
        <w:rPr>
          <w:rFonts w:ascii="Times New Roman" w:eastAsia="Times New Roman" w:hAnsi="Times New Roman" w:cs="Times New Roman"/>
          <w:sz w:val="24"/>
        </w:rPr>
        <w:t>at</w:t>
      </w:r>
      <w:proofErr w:type="gramEnd"/>
      <w:r>
        <w:rPr>
          <w:rFonts w:ascii="Times New Roman" w:eastAsia="Times New Roman" w:hAnsi="Times New Roman" w:cs="Times New Roman"/>
          <w:sz w:val="24"/>
        </w:rPr>
        <w:t xml:space="preserve"> 620-221-3350.</w:t>
      </w:r>
    </w:p>
    <w:p w14:paraId="683D013F" w14:textId="77777777" w:rsidR="005C319E" w:rsidRDefault="00BC276C">
      <w:pPr>
        <w:numPr>
          <w:ilvl w:val="0"/>
          <w:numId w:val="8"/>
        </w:numPr>
        <w:tabs>
          <w:tab w:val="left" w:pos="1080"/>
        </w:tabs>
        <w:spacing w:before="100" w:after="100" w:line="240" w:lineRule="auto"/>
        <w:ind w:left="1080" w:hanging="360"/>
        <w:rPr>
          <w:rFonts w:ascii="Times New Roman" w:eastAsia="Times New Roman" w:hAnsi="Times New Roman" w:cs="Times New Roman"/>
          <w:sz w:val="24"/>
        </w:rPr>
      </w:pPr>
      <w:r>
        <w:rPr>
          <w:rFonts w:ascii="Times New Roman" w:eastAsia="Times New Roman" w:hAnsi="Times New Roman" w:cs="Times New Roman"/>
          <w:b/>
          <w:sz w:val="24"/>
        </w:rPr>
        <w:t xml:space="preserve">Marketing Use: </w:t>
      </w:r>
      <w:r>
        <w:rPr>
          <w:rFonts w:ascii="Times New Roman" w:eastAsia="Times New Roman" w:hAnsi="Times New Roman" w:cs="Times New Roman"/>
          <w:sz w:val="24"/>
        </w:rPr>
        <w:t xml:space="preserve">The Practice shall obtain </w:t>
      </w:r>
      <w:proofErr w:type="gramStart"/>
      <w:r>
        <w:rPr>
          <w:rFonts w:ascii="Times New Roman" w:eastAsia="Times New Roman" w:hAnsi="Times New Roman" w:cs="Times New Roman"/>
          <w:sz w:val="24"/>
        </w:rPr>
        <w:t>a patient</w:t>
      </w:r>
      <w:proofErr w:type="gramEnd"/>
      <w:r>
        <w:rPr>
          <w:rFonts w:ascii="Times New Roman" w:eastAsia="Times New Roman" w:hAnsi="Times New Roman" w:cs="Times New Roman"/>
          <w:sz w:val="24"/>
        </w:rPr>
        <w:t xml:space="preserve"> authorization for use or disclosure of PHI for marketing purposes. If the marketing is expected to result in direct or indirect remuneration from a third party, the individual shall be notified that such remuneration is expected.</w:t>
      </w:r>
    </w:p>
    <w:p w14:paraId="0765CB53" w14:textId="1A353308" w:rsidR="005C319E" w:rsidRDefault="00BC276C">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Effective Date. </w:t>
      </w:r>
      <w:r>
        <w:rPr>
          <w:rFonts w:ascii="Times New Roman" w:eastAsia="Times New Roman" w:hAnsi="Times New Roman" w:cs="Times New Roman"/>
          <w:sz w:val="24"/>
        </w:rPr>
        <w:t xml:space="preserve">This Notice is effective as of </w:t>
      </w:r>
      <w:r w:rsidR="00AC30BC">
        <w:rPr>
          <w:rFonts w:ascii="Times New Roman" w:eastAsia="Times New Roman" w:hAnsi="Times New Roman" w:cs="Times New Roman"/>
          <w:sz w:val="24"/>
        </w:rPr>
        <w:t>12/11/2023</w:t>
      </w:r>
    </w:p>
    <w:p w14:paraId="6735D5D0" w14:textId="77777777" w:rsidR="00D15667" w:rsidRDefault="00D15667" w:rsidP="00D156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7588247" w14:textId="77777777" w:rsidR="00D15667" w:rsidRDefault="00D15667" w:rsidP="00D15667">
      <w:pPr>
        <w:spacing w:after="0" w:line="240" w:lineRule="auto"/>
        <w:rPr>
          <w:rFonts w:ascii="Times New Roman" w:eastAsia="Times New Roman" w:hAnsi="Times New Roman" w:cs="Times New Roman"/>
          <w:sz w:val="24"/>
        </w:rPr>
      </w:pPr>
    </w:p>
    <w:p w14:paraId="398A9EFB" w14:textId="77777777" w:rsidR="00D15667" w:rsidRDefault="00D15667" w:rsidP="00D15667">
      <w:pPr>
        <w:spacing w:after="0" w:line="240" w:lineRule="auto"/>
        <w:rPr>
          <w:rFonts w:ascii="Times New Roman" w:eastAsia="Times New Roman" w:hAnsi="Times New Roman" w:cs="Times New Roman"/>
          <w:sz w:val="24"/>
        </w:rPr>
      </w:pPr>
    </w:p>
    <w:p w14:paraId="1601DE13" w14:textId="77777777" w:rsidR="00D15667" w:rsidRDefault="00D15667" w:rsidP="00D15667">
      <w:pPr>
        <w:spacing w:after="0" w:line="240" w:lineRule="auto"/>
        <w:rPr>
          <w:rFonts w:ascii="Times New Roman" w:eastAsia="Times New Roman" w:hAnsi="Times New Roman" w:cs="Times New Roman"/>
          <w:sz w:val="24"/>
        </w:rPr>
      </w:pPr>
    </w:p>
    <w:p w14:paraId="60B13F0A" w14:textId="77777777" w:rsidR="00D15667" w:rsidRDefault="00D15667" w:rsidP="00D15667">
      <w:pPr>
        <w:spacing w:after="0" w:line="240" w:lineRule="auto"/>
        <w:rPr>
          <w:rFonts w:ascii="Times New Roman" w:eastAsia="Times New Roman" w:hAnsi="Times New Roman" w:cs="Times New Roman"/>
          <w:sz w:val="24"/>
        </w:rPr>
      </w:pPr>
    </w:p>
    <w:p w14:paraId="0ACC4F0F" w14:textId="77777777" w:rsidR="00D15667" w:rsidRDefault="00D15667" w:rsidP="00D15667">
      <w:pPr>
        <w:spacing w:after="0" w:line="240" w:lineRule="auto"/>
        <w:rPr>
          <w:rFonts w:ascii="Times New Roman" w:eastAsia="Times New Roman" w:hAnsi="Times New Roman" w:cs="Times New Roman"/>
          <w:sz w:val="24"/>
        </w:rPr>
      </w:pPr>
    </w:p>
    <w:p w14:paraId="5B019F8E" w14:textId="77777777" w:rsidR="00D15667" w:rsidRDefault="00D15667" w:rsidP="00D15667">
      <w:pPr>
        <w:spacing w:after="0" w:line="240" w:lineRule="auto"/>
        <w:rPr>
          <w:rFonts w:ascii="Times New Roman" w:eastAsia="Times New Roman" w:hAnsi="Times New Roman" w:cs="Times New Roman"/>
          <w:sz w:val="24"/>
        </w:rPr>
      </w:pPr>
    </w:p>
    <w:p w14:paraId="6852F1C3" w14:textId="77777777" w:rsidR="00D15667" w:rsidRDefault="00D15667" w:rsidP="00D15667">
      <w:pPr>
        <w:spacing w:after="0" w:line="240" w:lineRule="auto"/>
        <w:rPr>
          <w:rFonts w:ascii="Times New Roman" w:eastAsia="Times New Roman" w:hAnsi="Times New Roman" w:cs="Times New Roman"/>
          <w:sz w:val="24"/>
        </w:rPr>
      </w:pPr>
    </w:p>
    <w:p w14:paraId="5111A440" w14:textId="77777777" w:rsidR="00D15667" w:rsidRDefault="00D15667" w:rsidP="00D15667">
      <w:pPr>
        <w:spacing w:after="0" w:line="240" w:lineRule="auto"/>
        <w:rPr>
          <w:rFonts w:ascii="Times New Roman" w:eastAsia="Times New Roman" w:hAnsi="Times New Roman" w:cs="Times New Roman"/>
          <w:sz w:val="24"/>
        </w:rPr>
      </w:pPr>
    </w:p>
    <w:p w14:paraId="2CD6FFFF" w14:textId="77777777" w:rsidR="00D15667" w:rsidRDefault="00D15667" w:rsidP="00D15667">
      <w:pPr>
        <w:spacing w:after="0" w:line="240" w:lineRule="auto"/>
        <w:rPr>
          <w:rFonts w:ascii="Times New Roman" w:eastAsia="Times New Roman" w:hAnsi="Times New Roman" w:cs="Times New Roman"/>
          <w:sz w:val="24"/>
        </w:rPr>
      </w:pPr>
    </w:p>
    <w:p w14:paraId="4F279DD2" w14:textId="77777777" w:rsidR="00D15667" w:rsidRDefault="00D15667" w:rsidP="00D15667">
      <w:pPr>
        <w:spacing w:after="0" w:line="240" w:lineRule="auto"/>
        <w:rPr>
          <w:rFonts w:ascii="Times New Roman" w:eastAsia="Times New Roman" w:hAnsi="Times New Roman" w:cs="Times New Roman"/>
          <w:sz w:val="24"/>
        </w:rPr>
      </w:pPr>
    </w:p>
    <w:p w14:paraId="3DDE665E" w14:textId="77777777" w:rsidR="00D15667" w:rsidRDefault="00D15667" w:rsidP="00D15667">
      <w:pPr>
        <w:spacing w:after="0" w:line="240" w:lineRule="auto"/>
        <w:rPr>
          <w:rFonts w:ascii="Times New Roman" w:eastAsia="Times New Roman" w:hAnsi="Times New Roman" w:cs="Times New Roman"/>
          <w:sz w:val="24"/>
        </w:rPr>
      </w:pPr>
    </w:p>
    <w:p w14:paraId="1809FF44" w14:textId="77777777" w:rsidR="00D15667" w:rsidRDefault="00D15667" w:rsidP="00D15667">
      <w:pPr>
        <w:spacing w:after="0" w:line="240" w:lineRule="auto"/>
        <w:rPr>
          <w:rFonts w:ascii="Times New Roman" w:eastAsia="Times New Roman" w:hAnsi="Times New Roman" w:cs="Times New Roman"/>
          <w:sz w:val="24"/>
        </w:rPr>
      </w:pPr>
    </w:p>
    <w:p w14:paraId="52928262" w14:textId="77777777" w:rsidR="00D15667" w:rsidRPr="00D15667" w:rsidRDefault="00D15667" w:rsidP="00D15667">
      <w:pPr>
        <w:spacing w:after="0" w:line="240" w:lineRule="auto"/>
        <w:rPr>
          <w:rFonts w:ascii="Times New Roman" w:eastAsia="Times New Roman" w:hAnsi="Times New Roman" w:cs="Times New Roman"/>
          <w:b/>
          <w:bCs/>
          <w:color w:val="1C1B1B"/>
          <w:sz w:val="24"/>
          <w:szCs w:val="24"/>
          <w:bdr w:val="none" w:sz="0" w:space="0" w:color="auto" w:frame="1"/>
        </w:rPr>
      </w:pPr>
      <w:r w:rsidRPr="00D15667">
        <w:rPr>
          <w:rFonts w:ascii="Times New Roman" w:eastAsia="Times New Roman" w:hAnsi="Times New Roman" w:cs="Times New Roman"/>
          <w:b/>
          <w:bCs/>
          <w:color w:val="1C1B1B"/>
          <w:sz w:val="24"/>
          <w:szCs w:val="24"/>
          <w:bdr w:val="none" w:sz="0" w:space="0" w:color="auto" w:frame="1"/>
        </w:rPr>
        <w:lastRenderedPageBreak/>
        <w:t>Your Rights Regarding Electronic Health Information Technology</w:t>
      </w:r>
    </w:p>
    <w:p w14:paraId="59A0C9A9" w14:textId="77777777" w:rsidR="00D15667" w:rsidRDefault="00D15667" w:rsidP="00D15667">
      <w:pPr>
        <w:spacing w:after="0" w:line="240" w:lineRule="auto"/>
        <w:rPr>
          <w:rFonts w:ascii="Times New Roman" w:eastAsia="Times New Roman" w:hAnsi="Times New Roman" w:cs="Times New Roman"/>
          <w:sz w:val="24"/>
          <w:szCs w:val="24"/>
        </w:rPr>
      </w:pPr>
    </w:p>
    <w:p w14:paraId="08652CFE" w14:textId="77777777" w:rsidR="00D15667" w:rsidRPr="00D15667" w:rsidRDefault="00D15667" w:rsidP="00D15667">
      <w:pPr>
        <w:spacing w:after="0" w:line="255" w:lineRule="atLeast"/>
        <w:jc w:val="both"/>
        <w:rPr>
          <w:rFonts w:ascii="Times New Roman" w:eastAsia="Times New Roman" w:hAnsi="Times New Roman" w:cs="Times New Roman"/>
          <w:color w:val="1C1B1B"/>
          <w:sz w:val="24"/>
          <w:szCs w:val="24"/>
          <w:bdr w:val="none" w:sz="0" w:space="0" w:color="auto" w:frame="1"/>
        </w:rPr>
      </w:pPr>
      <w:r w:rsidRPr="00D15667">
        <w:rPr>
          <w:rFonts w:ascii="Times New Roman" w:eastAsia="Times New Roman" w:hAnsi="Times New Roman" w:cs="Times New Roman"/>
          <w:color w:val="1C1B1B"/>
          <w:sz w:val="24"/>
          <w:szCs w:val="24"/>
          <w:bdr w:val="none" w:sz="0" w:space="0" w:color="auto" w:frame="1"/>
        </w:rPr>
        <w:t>Community Health Center in Cowley County, Inc. participates in electronic health information technology or HIT.  This technology allows a provider or a health plan to make a single request through a health information organization or HIO to obtain electronic records for a specific patient from other HIT participants for purposes of treatment, payment, or health care operations. HIOs are required to use appropriate safeguards to prevent unauthorized uses and disclosures.</w:t>
      </w:r>
    </w:p>
    <w:p w14:paraId="2C7BC286" w14:textId="77777777" w:rsidR="00D15667" w:rsidRPr="00D15667" w:rsidRDefault="00D15667" w:rsidP="00D15667">
      <w:pPr>
        <w:spacing w:after="0" w:line="255" w:lineRule="atLeast"/>
        <w:jc w:val="both"/>
        <w:rPr>
          <w:rFonts w:ascii="Times New Roman" w:eastAsia="Times New Roman" w:hAnsi="Times New Roman" w:cs="Times New Roman"/>
          <w:color w:val="1C1B1B"/>
          <w:sz w:val="24"/>
          <w:szCs w:val="24"/>
          <w:bdr w:val="none" w:sz="0" w:space="0" w:color="auto" w:frame="1"/>
        </w:rPr>
      </w:pPr>
      <w:r w:rsidRPr="00D15667">
        <w:rPr>
          <w:rFonts w:ascii="Times New Roman" w:eastAsia="Times New Roman" w:hAnsi="Times New Roman" w:cs="Times New Roman"/>
          <w:color w:val="1C1B1B"/>
          <w:sz w:val="24"/>
          <w:szCs w:val="24"/>
          <w:bdr w:val="none" w:sz="0" w:space="0" w:color="auto" w:frame="1"/>
        </w:rPr>
        <w:br/>
        <w:t xml:space="preserve">You have two options with respect to HIT.  First, you may permit authorized individuals to access your electronic health information through an HIO.  If you choose this option, you do not have to do anything. </w:t>
      </w:r>
    </w:p>
    <w:p w14:paraId="22E255A4" w14:textId="77777777" w:rsidR="00D15667" w:rsidRPr="00D15667" w:rsidRDefault="00D15667" w:rsidP="00D15667">
      <w:pPr>
        <w:spacing w:after="0" w:line="255" w:lineRule="atLeast"/>
        <w:jc w:val="both"/>
        <w:rPr>
          <w:rFonts w:ascii="Times New Roman" w:eastAsia="Times New Roman" w:hAnsi="Times New Roman" w:cs="Times New Roman"/>
          <w:color w:val="1C1B1B"/>
          <w:sz w:val="24"/>
          <w:szCs w:val="24"/>
          <w:bdr w:val="none" w:sz="0" w:space="0" w:color="auto" w:frame="1"/>
        </w:rPr>
      </w:pPr>
    </w:p>
    <w:p w14:paraId="5FFC2894" w14:textId="77777777" w:rsidR="00D15667" w:rsidRPr="00D15667" w:rsidRDefault="00D15667" w:rsidP="00D15667">
      <w:pPr>
        <w:spacing w:after="0" w:line="255" w:lineRule="atLeast"/>
        <w:jc w:val="both"/>
        <w:rPr>
          <w:rFonts w:ascii="Times New Roman" w:eastAsia="Times New Roman" w:hAnsi="Times New Roman" w:cs="Times New Roman"/>
          <w:color w:val="1C1B1B"/>
          <w:sz w:val="24"/>
          <w:szCs w:val="24"/>
          <w:bdr w:val="none" w:sz="0" w:space="0" w:color="auto" w:frame="1"/>
        </w:rPr>
      </w:pPr>
      <w:r w:rsidRPr="00D15667">
        <w:rPr>
          <w:rFonts w:ascii="Times New Roman" w:eastAsia="Times New Roman" w:hAnsi="Times New Roman" w:cs="Times New Roman"/>
          <w:color w:val="1C1B1B"/>
          <w:sz w:val="24"/>
          <w:szCs w:val="24"/>
          <w:bdr w:val="none" w:sz="0" w:space="0" w:color="auto" w:frame="1"/>
        </w:rPr>
        <w:t xml:space="preserve">Second, you may restrict access to </w:t>
      </w:r>
      <w:r w:rsidRPr="00D15667">
        <w:rPr>
          <w:rFonts w:ascii="Times New Roman" w:eastAsia="Times New Roman" w:hAnsi="Times New Roman" w:cs="Times New Roman"/>
          <w:b/>
          <w:color w:val="1C1B1B"/>
          <w:sz w:val="24"/>
          <w:szCs w:val="24"/>
          <w:u w:val="single"/>
          <w:bdr w:val="none" w:sz="0" w:space="0" w:color="auto" w:frame="1"/>
        </w:rPr>
        <w:t>all</w:t>
      </w:r>
      <w:r w:rsidRPr="00D15667">
        <w:rPr>
          <w:rFonts w:ascii="Times New Roman" w:eastAsia="Times New Roman" w:hAnsi="Times New Roman" w:cs="Times New Roman"/>
          <w:color w:val="1C1B1B"/>
          <w:sz w:val="24"/>
          <w:szCs w:val="24"/>
          <w:bdr w:val="none" w:sz="0" w:space="0" w:color="auto" w:frame="1"/>
        </w:rPr>
        <w:t xml:space="preserve"> of your information through an HIO (except as required by law).  If you wish to restrict access, you must submit the required information either online at </w:t>
      </w:r>
      <w:hyperlink r:id="rId7" w:history="1">
        <w:r w:rsidRPr="00D15667">
          <w:rPr>
            <w:rStyle w:val="Hyperlink"/>
            <w:rFonts w:ascii="Times New Roman" w:eastAsia="Times New Roman" w:hAnsi="Times New Roman" w:cs="Times New Roman"/>
            <w:sz w:val="24"/>
            <w:szCs w:val="24"/>
            <w:bdr w:val="none" w:sz="0" w:space="0" w:color="auto" w:frame="1"/>
          </w:rPr>
          <w:t>http://www.KanHIT.org</w:t>
        </w:r>
      </w:hyperlink>
      <w:r w:rsidRPr="00D15667">
        <w:rPr>
          <w:rFonts w:ascii="Times New Roman" w:eastAsia="Times New Roman" w:hAnsi="Times New Roman" w:cs="Times New Roman"/>
          <w:color w:val="1C1B1B"/>
          <w:sz w:val="24"/>
          <w:szCs w:val="24"/>
          <w:bdr w:val="none" w:sz="0" w:space="0" w:color="auto" w:frame="1"/>
        </w:rPr>
        <w:t xml:space="preserve"> or by completing and mailing a form.  This form is available at </w:t>
      </w:r>
      <w:hyperlink r:id="rId8" w:history="1">
        <w:r w:rsidRPr="00D15667">
          <w:rPr>
            <w:rStyle w:val="Hyperlink"/>
            <w:rFonts w:ascii="Times New Roman" w:eastAsia="Times New Roman" w:hAnsi="Times New Roman" w:cs="Times New Roman"/>
            <w:sz w:val="24"/>
            <w:szCs w:val="24"/>
            <w:bdr w:val="none" w:sz="0" w:space="0" w:color="auto" w:frame="1"/>
          </w:rPr>
          <w:t>http://www.KanHIT.org</w:t>
        </w:r>
      </w:hyperlink>
      <w:r w:rsidRPr="00D15667">
        <w:rPr>
          <w:rFonts w:ascii="Times New Roman" w:eastAsia="Times New Roman" w:hAnsi="Times New Roman" w:cs="Times New Roman"/>
          <w:color w:val="1C1B1B"/>
          <w:sz w:val="24"/>
          <w:szCs w:val="24"/>
          <w:bdr w:val="none" w:sz="0" w:space="0" w:color="auto" w:frame="1"/>
        </w:rPr>
        <w:t>.  You cannot restrict access to certain information only; your choice is to permit or restrict access to all of your information.</w:t>
      </w:r>
    </w:p>
    <w:p w14:paraId="67AD91DA" w14:textId="77777777" w:rsidR="00D15667" w:rsidRPr="00D15667" w:rsidRDefault="00D15667" w:rsidP="00D15667">
      <w:pPr>
        <w:spacing w:after="0" w:line="255" w:lineRule="atLeast"/>
        <w:jc w:val="both"/>
        <w:rPr>
          <w:rFonts w:ascii="Times New Roman" w:eastAsia="Times New Roman" w:hAnsi="Times New Roman" w:cs="Times New Roman"/>
          <w:color w:val="1C1B1B"/>
          <w:sz w:val="24"/>
          <w:szCs w:val="24"/>
          <w:bdr w:val="none" w:sz="0" w:space="0" w:color="auto" w:frame="1"/>
        </w:rPr>
      </w:pPr>
      <w:r w:rsidRPr="00D15667">
        <w:rPr>
          <w:rFonts w:ascii="Times New Roman" w:eastAsia="Times New Roman" w:hAnsi="Times New Roman" w:cs="Times New Roman"/>
          <w:color w:val="1C1B1B"/>
          <w:sz w:val="24"/>
          <w:szCs w:val="24"/>
          <w:bdr w:val="none" w:sz="0" w:space="0" w:color="auto" w:frame="1"/>
        </w:rPr>
        <w:br/>
        <w:t xml:space="preserve">If you have questions regarding HIT or HIOs, please visit </w:t>
      </w:r>
      <w:hyperlink r:id="rId9" w:history="1">
        <w:r w:rsidRPr="00D15667">
          <w:rPr>
            <w:rStyle w:val="Hyperlink"/>
            <w:rFonts w:ascii="Times New Roman" w:eastAsia="Times New Roman" w:hAnsi="Times New Roman" w:cs="Times New Roman"/>
            <w:sz w:val="24"/>
            <w:szCs w:val="24"/>
            <w:bdr w:val="none" w:sz="0" w:space="0" w:color="auto" w:frame="1"/>
          </w:rPr>
          <w:t>http://www.KanHIT.org</w:t>
        </w:r>
      </w:hyperlink>
      <w:r w:rsidRPr="00D15667">
        <w:rPr>
          <w:rFonts w:ascii="Times New Roman" w:eastAsia="Times New Roman" w:hAnsi="Times New Roman" w:cs="Times New Roman"/>
          <w:color w:val="1C1B1B"/>
          <w:sz w:val="24"/>
          <w:szCs w:val="24"/>
          <w:bdr w:val="none" w:sz="0" w:space="0" w:color="auto" w:frame="1"/>
        </w:rPr>
        <w:t xml:space="preserve"> for additional information.</w:t>
      </w:r>
      <w:r w:rsidRPr="00D15667">
        <w:rPr>
          <w:rFonts w:ascii="Times New Roman" w:eastAsia="Times New Roman" w:hAnsi="Times New Roman" w:cs="Times New Roman"/>
          <w:color w:val="1C1B1B"/>
          <w:sz w:val="24"/>
          <w:szCs w:val="24"/>
          <w:bdr w:val="none" w:sz="0" w:space="0" w:color="auto" w:frame="1"/>
        </w:rPr>
        <w:br/>
      </w:r>
      <w:r w:rsidRPr="00D15667">
        <w:rPr>
          <w:rFonts w:ascii="Times New Roman" w:eastAsia="Times New Roman" w:hAnsi="Times New Roman" w:cs="Times New Roman"/>
          <w:color w:val="1C1B1B"/>
          <w:sz w:val="24"/>
          <w:szCs w:val="24"/>
          <w:bdr w:val="none" w:sz="0" w:space="0" w:color="auto" w:frame="1"/>
        </w:rPr>
        <w:br/>
        <w:t>If you receive health care services in a state other than Kansas, different rules may apply regarding restrictions on access to your electronic health information. Please communicate directly with your out-of-state health care provider regarding those rules.</w:t>
      </w:r>
    </w:p>
    <w:p w14:paraId="08C13B1B" w14:textId="77777777" w:rsidR="00D15667" w:rsidRDefault="00D15667" w:rsidP="00D15667">
      <w:pPr>
        <w:rPr>
          <w:rFonts w:eastAsiaTheme="minorHAnsi"/>
        </w:rPr>
      </w:pPr>
    </w:p>
    <w:p w14:paraId="7805254A" w14:textId="10526E2B" w:rsidR="009E7346" w:rsidRDefault="00D15667" w:rsidP="009E7346">
      <w:pPr>
        <w:rPr>
          <w:rFonts w:ascii="Times New Roman" w:eastAsia="Times New Roman" w:hAnsi="Times New Roman" w:cs="Times New Roman"/>
          <w:sz w:val="24"/>
        </w:rPr>
      </w:pPr>
      <w:r>
        <w:rPr>
          <w:rFonts w:ascii="Times New Roman" w:eastAsia="Times New Roman" w:hAnsi="Times New Roman" w:cs="Times New Roman"/>
          <w:sz w:val="24"/>
        </w:rPr>
        <w:t>Effective Date. This</w:t>
      </w:r>
      <w:r w:rsidR="002B3F67">
        <w:rPr>
          <w:rFonts w:ascii="Times New Roman" w:eastAsia="Times New Roman" w:hAnsi="Times New Roman" w:cs="Times New Roman"/>
          <w:sz w:val="24"/>
        </w:rPr>
        <w:t xml:space="preserve"> addendum is effective as of </w:t>
      </w:r>
      <w:r w:rsidR="00DD0CB6">
        <w:rPr>
          <w:rFonts w:ascii="Times New Roman" w:eastAsia="Times New Roman" w:hAnsi="Times New Roman" w:cs="Times New Roman"/>
          <w:sz w:val="24"/>
        </w:rPr>
        <w:t>12</w:t>
      </w:r>
      <w:r w:rsidR="00F7518C">
        <w:rPr>
          <w:rFonts w:ascii="Times New Roman" w:eastAsia="Times New Roman" w:hAnsi="Times New Roman" w:cs="Times New Roman"/>
          <w:sz w:val="24"/>
        </w:rPr>
        <w:t>/11/2023</w:t>
      </w:r>
      <w:r>
        <w:rPr>
          <w:rFonts w:ascii="Times New Roman" w:eastAsia="Times New Roman" w:hAnsi="Times New Roman" w:cs="Times New Roman"/>
          <w:sz w:val="24"/>
        </w:rPr>
        <w:t xml:space="preserve">    </w:t>
      </w:r>
    </w:p>
    <w:p w14:paraId="787487B5" w14:textId="77777777" w:rsidR="009E7346" w:rsidRDefault="009E7346" w:rsidP="009E7346">
      <w:pPr>
        <w:rPr>
          <w:rFonts w:ascii="Times New Roman" w:eastAsia="Times New Roman" w:hAnsi="Times New Roman" w:cs="Times New Roman"/>
          <w:sz w:val="24"/>
        </w:rPr>
      </w:pPr>
    </w:p>
    <w:p w14:paraId="29872676" w14:textId="77777777" w:rsidR="009E7346" w:rsidRDefault="009E7346" w:rsidP="009E7346">
      <w:pPr>
        <w:rPr>
          <w:rFonts w:ascii="Times New Roman" w:eastAsia="Times New Roman" w:hAnsi="Times New Roman" w:cs="Times New Roman"/>
          <w:sz w:val="24"/>
        </w:rPr>
      </w:pPr>
    </w:p>
    <w:p w14:paraId="40DB5283" w14:textId="77777777" w:rsidR="009E7346" w:rsidRDefault="009E7346" w:rsidP="009E7346">
      <w:pPr>
        <w:rPr>
          <w:rFonts w:ascii="Times New Roman" w:eastAsia="Times New Roman" w:hAnsi="Times New Roman" w:cs="Times New Roman"/>
          <w:sz w:val="24"/>
        </w:rPr>
      </w:pPr>
    </w:p>
    <w:p w14:paraId="38F936AB" w14:textId="77777777" w:rsidR="009E7346" w:rsidRDefault="009E7346" w:rsidP="009E7346">
      <w:pPr>
        <w:rPr>
          <w:rFonts w:ascii="Times New Roman" w:eastAsia="Times New Roman" w:hAnsi="Times New Roman" w:cs="Times New Roman"/>
          <w:sz w:val="24"/>
        </w:rPr>
      </w:pPr>
    </w:p>
    <w:p w14:paraId="4BB3181C" w14:textId="77777777" w:rsidR="005C319E" w:rsidRDefault="005C319E">
      <w:pPr>
        <w:spacing w:after="0" w:line="240" w:lineRule="auto"/>
        <w:rPr>
          <w:rFonts w:ascii="Times New Roman" w:eastAsia="Times New Roman" w:hAnsi="Times New Roman" w:cs="Times New Roman"/>
          <w:sz w:val="24"/>
        </w:rPr>
      </w:pPr>
    </w:p>
    <w:p w14:paraId="30B0C9C8" w14:textId="77777777" w:rsidR="005C319E" w:rsidRDefault="005C319E">
      <w:pPr>
        <w:spacing w:after="0" w:line="240" w:lineRule="auto"/>
        <w:jc w:val="center"/>
        <w:rPr>
          <w:rFonts w:ascii="Times New Roman" w:eastAsia="Times New Roman" w:hAnsi="Times New Roman" w:cs="Times New Roman"/>
          <w:b/>
          <w:sz w:val="24"/>
        </w:rPr>
      </w:pPr>
    </w:p>
    <w:p w14:paraId="0939CECF" w14:textId="77777777" w:rsidR="005C319E" w:rsidRDefault="005C319E">
      <w:pPr>
        <w:spacing w:after="0" w:line="240" w:lineRule="auto"/>
        <w:jc w:val="center"/>
        <w:rPr>
          <w:rFonts w:ascii="Times New Roman" w:eastAsia="Times New Roman" w:hAnsi="Times New Roman" w:cs="Times New Roman"/>
          <w:b/>
          <w:sz w:val="24"/>
        </w:rPr>
      </w:pPr>
    </w:p>
    <w:p w14:paraId="09BF83D0" w14:textId="77777777" w:rsidR="005C319E" w:rsidRDefault="005C319E">
      <w:pPr>
        <w:spacing w:after="0" w:line="240" w:lineRule="auto"/>
        <w:jc w:val="center"/>
        <w:rPr>
          <w:rFonts w:ascii="Times New Roman" w:eastAsia="Times New Roman" w:hAnsi="Times New Roman" w:cs="Times New Roman"/>
          <w:b/>
          <w:sz w:val="24"/>
        </w:rPr>
      </w:pPr>
    </w:p>
    <w:p w14:paraId="13308746" w14:textId="77777777" w:rsidR="005C319E" w:rsidRDefault="005C319E">
      <w:pPr>
        <w:spacing w:after="0" w:line="240" w:lineRule="auto"/>
        <w:jc w:val="center"/>
        <w:rPr>
          <w:rFonts w:ascii="Times New Roman" w:eastAsia="Times New Roman" w:hAnsi="Times New Roman" w:cs="Times New Roman"/>
          <w:b/>
          <w:sz w:val="24"/>
        </w:rPr>
      </w:pPr>
    </w:p>
    <w:p w14:paraId="47C2518F" w14:textId="77777777" w:rsidR="005C319E" w:rsidRDefault="005C319E">
      <w:pPr>
        <w:spacing w:after="0" w:line="240" w:lineRule="auto"/>
        <w:jc w:val="center"/>
        <w:rPr>
          <w:rFonts w:ascii="Times New Roman" w:eastAsia="Times New Roman" w:hAnsi="Times New Roman" w:cs="Times New Roman"/>
          <w:b/>
          <w:sz w:val="24"/>
        </w:rPr>
      </w:pPr>
    </w:p>
    <w:p w14:paraId="04BFBF95" w14:textId="77777777" w:rsidR="00D15667" w:rsidRDefault="00D15667">
      <w:pPr>
        <w:spacing w:after="0" w:line="240" w:lineRule="auto"/>
        <w:jc w:val="center"/>
        <w:rPr>
          <w:rFonts w:ascii="Times New Roman" w:eastAsia="Times New Roman" w:hAnsi="Times New Roman" w:cs="Times New Roman"/>
          <w:b/>
          <w:sz w:val="28"/>
        </w:rPr>
      </w:pPr>
    </w:p>
    <w:p w14:paraId="4B25686E" w14:textId="77777777" w:rsidR="00D15667" w:rsidRDefault="00D15667">
      <w:pPr>
        <w:spacing w:after="0" w:line="240" w:lineRule="auto"/>
        <w:jc w:val="center"/>
        <w:rPr>
          <w:rFonts w:ascii="Times New Roman" w:eastAsia="Times New Roman" w:hAnsi="Times New Roman" w:cs="Times New Roman"/>
          <w:b/>
          <w:sz w:val="28"/>
        </w:rPr>
      </w:pPr>
    </w:p>
    <w:p w14:paraId="752431BA" w14:textId="77777777" w:rsidR="00D15667" w:rsidRDefault="00D15667">
      <w:pPr>
        <w:spacing w:after="0" w:line="240" w:lineRule="auto"/>
        <w:jc w:val="center"/>
        <w:rPr>
          <w:rFonts w:ascii="Times New Roman" w:eastAsia="Times New Roman" w:hAnsi="Times New Roman" w:cs="Times New Roman"/>
          <w:b/>
          <w:sz w:val="28"/>
        </w:rPr>
      </w:pPr>
    </w:p>
    <w:p w14:paraId="0894B0BF" w14:textId="77777777" w:rsidR="00D15667" w:rsidRDefault="00D15667">
      <w:pPr>
        <w:spacing w:after="0" w:line="240" w:lineRule="auto"/>
        <w:jc w:val="center"/>
        <w:rPr>
          <w:rFonts w:ascii="Times New Roman" w:eastAsia="Times New Roman" w:hAnsi="Times New Roman" w:cs="Times New Roman"/>
          <w:b/>
          <w:sz w:val="28"/>
        </w:rPr>
      </w:pPr>
    </w:p>
    <w:p w14:paraId="4B4D52BF" w14:textId="77777777" w:rsidR="00D15667" w:rsidRDefault="00D15667">
      <w:pPr>
        <w:spacing w:after="0" w:line="240" w:lineRule="auto"/>
        <w:jc w:val="center"/>
        <w:rPr>
          <w:rFonts w:ascii="Times New Roman" w:eastAsia="Times New Roman" w:hAnsi="Times New Roman" w:cs="Times New Roman"/>
          <w:b/>
          <w:sz w:val="28"/>
        </w:rPr>
      </w:pPr>
    </w:p>
    <w:p w14:paraId="706C4E8A" w14:textId="77777777" w:rsidR="00D15667" w:rsidRDefault="00D15667">
      <w:pPr>
        <w:spacing w:after="0" w:line="240" w:lineRule="auto"/>
        <w:jc w:val="center"/>
        <w:rPr>
          <w:rFonts w:ascii="Times New Roman" w:eastAsia="Times New Roman" w:hAnsi="Times New Roman" w:cs="Times New Roman"/>
          <w:b/>
          <w:sz w:val="28"/>
        </w:rPr>
      </w:pPr>
    </w:p>
    <w:p w14:paraId="060DE638" w14:textId="77777777" w:rsidR="00D15667" w:rsidRDefault="00D15667">
      <w:pPr>
        <w:spacing w:after="0" w:line="240" w:lineRule="auto"/>
        <w:jc w:val="center"/>
        <w:rPr>
          <w:rFonts w:ascii="Times New Roman" w:eastAsia="Times New Roman" w:hAnsi="Times New Roman" w:cs="Times New Roman"/>
          <w:b/>
          <w:sz w:val="28"/>
        </w:rPr>
      </w:pPr>
    </w:p>
    <w:p w14:paraId="5E459CFA" w14:textId="77777777" w:rsidR="00D15667" w:rsidRDefault="00D15667">
      <w:pPr>
        <w:spacing w:after="0" w:line="240" w:lineRule="auto"/>
        <w:jc w:val="center"/>
        <w:rPr>
          <w:rFonts w:ascii="Times New Roman" w:eastAsia="Times New Roman" w:hAnsi="Times New Roman" w:cs="Times New Roman"/>
          <w:b/>
          <w:sz w:val="28"/>
        </w:rPr>
      </w:pPr>
    </w:p>
    <w:p w14:paraId="2FA40A39" w14:textId="77777777" w:rsidR="00D15667" w:rsidRDefault="00D15667">
      <w:pPr>
        <w:spacing w:after="0" w:line="240" w:lineRule="auto"/>
        <w:jc w:val="center"/>
        <w:rPr>
          <w:rFonts w:ascii="Times New Roman" w:eastAsia="Times New Roman" w:hAnsi="Times New Roman" w:cs="Times New Roman"/>
          <w:b/>
          <w:sz w:val="28"/>
        </w:rPr>
      </w:pPr>
    </w:p>
    <w:p w14:paraId="4328F9A9" w14:textId="77777777" w:rsidR="00D15667" w:rsidRDefault="00D15667">
      <w:pPr>
        <w:spacing w:after="0" w:line="240" w:lineRule="auto"/>
        <w:jc w:val="center"/>
        <w:rPr>
          <w:rFonts w:ascii="Times New Roman" w:eastAsia="Times New Roman" w:hAnsi="Times New Roman" w:cs="Times New Roman"/>
          <w:b/>
          <w:sz w:val="28"/>
        </w:rPr>
      </w:pPr>
    </w:p>
    <w:p w14:paraId="15FE90C7" w14:textId="77777777" w:rsidR="00D15667" w:rsidRDefault="00D15667">
      <w:pPr>
        <w:spacing w:after="0" w:line="240" w:lineRule="auto"/>
        <w:jc w:val="center"/>
        <w:rPr>
          <w:rFonts w:ascii="Times New Roman" w:eastAsia="Times New Roman" w:hAnsi="Times New Roman" w:cs="Times New Roman"/>
          <w:b/>
          <w:sz w:val="28"/>
        </w:rPr>
      </w:pPr>
    </w:p>
    <w:p w14:paraId="6204E79A" w14:textId="77777777" w:rsidR="00D15667" w:rsidRDefault="00D15667">
      <w:pPr>
        <w:spacing w:after="0" w:line="240" w:lineRule="auto"/>
        <w:jc w:val="center"/>
        <w:rPr>
          <w:rFonts w:ascii="Times New Roman" w:eastAsia="Times New Roman" w:hAnsi="Times New Roman" w:cs="Times New Roman"/>
          <w:b/>
          <w:sz w:val="28"/>
        </w:rPr>
      </w:pPr>
    </w:p>
    <w:p w14:paraId="7135D975" w14:textId="77777777" w:rsidR="00D15667" w:rsidRDefault="00D15667">
      <w:pPr>
        <w:spacing w:after="0" w:line="240" w:lineRule="auto"/>
        <w:jc w:val="center"/>
        <w:rPr>
          <w:rFonts w:ascii="Times New Roman" w:eastAsia="Times New Roman" w:hAnsi="Times New Roman" w:cs="Times New Roman"/>
          <w:b/>
          <w:sz w:val="28"/>
        </w:rPr>
      </w:pPr>
    </w:p>
    <w:p w14:paraId="39E44787" w14:textId="77777777" w:rsidR="00D15667" w:rsidRDefault="00D15667">
      <w:pPr>
        <w:spacing w:after="0" w:line="240" w:lineRule="auto"/>
        <w:jc w:val="center"/>
        <w:rPr>
          <w:rFonts w:ascii="Times New Roman" w:eastAsia="Times New Roman" w:hAnsi="Times New Roman" w:cs="Times New Roman"/>
          <w:b/>
          <w:sz w:val="28"/>
        </w:rPr>
      </w:pPr>
    </w:p>
    <w:p w14:paraId="0598E0C9" w14:textId="77777777" w:rsidR="005C319E" w:rsidRDefault="00BC27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Acknowledgement of Receipt of Notice of Privacy Practices</w:t>
      </w:r>
    </w:p>
    <w:p w14:paraId="54F43138" w14:textId="77777777" w:rsidR="005C319E" w:rsidRDefault="005C319E">
      <w:pPr>
        <w:spacing w:after="0" w:line="240" w:lineRule="auto"/>
        <w:rPr>
          <w:rFonts w:ascii="Times New Roman" w:eastAsia="Times New Roman" w:hAnsi="Times New Roman" w:cs="Times New Roman"/>
          <w:b/>
          <w:sz w:val="28"/>
        </w:rPr>
      </w:pPr>
    </w:p>
    <w:p w14:paraId="37112602" w14:textId="77777777" w:rsidR="005C319E" w:rsidRDefault="00BC276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acknowledge that I have received and understand Community Health Center in Cowley County's (“Practice”) </w:t>
      </w:r>
      <w:r>
        <w:rPr>
          <w:rFonts w:ascii="Times New Roman" w:eastAsia="Times New Roman" w:hAnsi="Times New Roman" w:cs="Times New Roman"/>
          <w:i/>
          <w:sz w:val="24"/>
        </w:rPr>
        <w:t>Notice of Privacy Practices</w:t>
      </w:r>
      <w:r>
        <w:rPr>
          <w:rFonts w:ascii="Times New Roman" w:eastAsia="Times New Roman" w:hAnsi="Times New Roman" w:cs="Times New Roman"/>
          <w:sz w:val="24"/>
        </w:rPr>
        <w:t xml:space="preserve"> containing a description of the uses and disclosures of my health information.  I further understand that the Practice may update its </w:t>
      </w:r>
      <w:r>
        <w:rPr>
          <w:rFonts w:ascii="Times New Roman" w:eastAsia="Times New Roman" w:hAnsi="Times New Roman" w:cs="Times New Roman"/>
          <w:i/>
          <w:sz w:val="24"/>
        </w:rPr>
        <w:t>Notice of Privacy Practices</w:t>
      </w:r>
      <w:r>
        <w:rPr>
          <w:rFonts w:ascii="Times New Roman" w:eastAsia="Times New Roman" w:hAnsi="Times New Roman" w:cs="Times New Roman"/>
          <w:sz w:val="24"/>
        </w:rPr>
        <w:t xml:space="preserve"> at any time and that I may receive an updated copy of the Practice’s </w:t>
      </w:r>
      <w:r>
        <w:rPr>
          <w:rFonts w:ascii="Times New Roman" w:eastAsia="Times New Roman" w:hAnsi="Times New Roman" w:cs="Times New Roman"/>
          <w:i/>
          <w:sz w:val="24"/>
        </w:rPr>
        <w:t>Notice of Privacy Practices</w:t>
      </w:r>
      <w:r>
        <w:rPr>
          <w:rFonts w:ascii="Times New Roman" w:eastAsia="Times New Roman" w:hAnsi="Times New Roman" w:cs="Times New Roman"/>
          <w:sz w:val="24"/>
        </w:rPr>
        <w:t xml:space="preserve"> by submitting a request in writing for a current copy of the Practice’s </w:t>
      </w:r>
      <w:r>
        <w:rPr>
          <w:rFonts w:ascii="Times New Roman" w:eastAsia="Times New Roman" w:hAnsi="Times New Roman" w:cs="Times New Roman"/>
          <w:i/>
          <w:sz w:val="24"/>
        </w:rPr>
        <w:t>Notice of Privacy Practices</w:t>
      </w:r>
      <w:r>
        <w:rPr>
          <w:rFonts w:ascii="Times New Roman" w:eastAsia="Times New Roman" w:hAnsi="Times New Roman" w:cs="Times New Roman"/>
          <w:sz w:val="24"/>
        </w:rPr>
        <w:t>.</w:t>
      </w:r>
    </w:p>
    <w:p w14:paraId="27EBED73" w14:textId="77777777" w:rsidR="005C319E" w:rsidRDefault="005C319E">
      <w:pPr>
        <w:spacing w:after="0" w:line="240" w:lineRule="auto"/>
        <w:rPr>
          <w:rFonts w:ascii="Times New Roman" w:eastAsia="Times New Roman" w:hAnsi="Times New Roman" w:cs="Times New Roman"/>
          <w:sz w:val="24"/>
        </w:rPr>
      </w:pPr>
    </w:p>
    <w:p w14:paraId="21011CA3"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w:t>
      </w:r>
    </w:p>
    <w:p w14:paraId="42B4541C"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Printed Patient Name</w:t>
      </w:r>
    </w:p>
    <w:p w14:paraId="1B0B872C" w14:textId="77777777" w:rsidR="005C319E" w:rsidRDefault="005C319E">
      <w:pPr>
        <w:spacing w:after="0" w:line="240" w:lineRule="auto"/>
        <w:rPr>
          <w:rFonts w:ascii="Times New Roman" w:eastAsia="Times New Roman" w:hAnsi="Times New Roman" w:cs="Times New Roman"/>
          <w:sz w:val="24"/>
        </w:rPr>
      </w:pPr>
    </w:p>
    <w:p w14:paraId="244D6406" w14:textId="77777777" w:rsidR="005C319E" w:rsidRDefault="005C319E">
      <w:pPr>
        <w:spacing w:after="0" w:line="240" w:lineRule="auto"/>
        <w:rPr>
          <w:rFonts w:ascii="Times New Roman" w:eastAsia="Times New Roman" w:hAnsi="Times New Roman" w:cs="Times New Roman"/>
          <w:sz w:val="24"/>
        </w:rPr>
      </w:pPr>
    </w:p>
    <w:p w14:paraId="48030722" w14:textId="77777777" w:rsidR="005C319E" w:rsidRDefault="00BC276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____________________________________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r>
      <w:proofErr w:type="gramEnd"/>
      <w:r>
        <w:rPr>
          <w:rFonts w:ascii="Times New Roman" w:eastAsia="Times New Roman" w:hAnsi="Times New Roman" w:cs="Times New Roman"/>
          <w:sz w:val="24"/>
        </w:rPr>
        <w:t>________________________</w:t>
      </w:r>
    </w:p>
    <w:p w14:paraId="37356BBC"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Patient Signature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1772D09C" w14:textId="77777777" w:rsidR="005C319E" w:rsidRDefault="005C319E">
      <w:pPr>
        <w:spacing w:after="0" w:line="240" w:lineRule="auto"/>
        <w:rPr>
          <w:rFonts w:ascii="Times New Roman" w:eastAsia="Times New Roman" w:hAnsi="Times New Roman" w:cs="Times New Roman"/>
          <w:sz w:val="24"/>
        </w:rPr>
      </w:pPr>
    </w:p>
    <w:p w14:paraId="2AB9A4D3"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completed by </w:t>
      </w:r>
      <w:proofErr w:type="gramStart"/>
      <w:r>
        <w:rPr>
          <w:rFonts w:ascii="Times New Roman" w:eastAsia="Times New Roman" w:hAnsi="Times New Roman" w:cs="Times New Roman"/>
          <w:sz w:val="24"/>
        </w:rPr>
        <w:t>patient’s</w:t>
      </w:r>
      <w:proofErr w:type="gramEnd"/>
      <w:r>
        <w:rPr>
          <w:rFonts w:ascii="Times New Roman" w:eastAsia="Times New Roman" w:hAnsi="Times New Roman" w:cs="Times New Roman"/>
          <w:sz w:val="24"/>
        </w:rPr>
        <w:t xml:space="preserve"> personal representative, please print name and sign below.</w:t>
      </w:r>
    </w:p>
    <w:p w14:paraId="2EF4F650" w14:textId="77777777" w:rsidR="005C319E" w:rsidRDefault="005C319E">
      <w:pPr>
        <w:spacing w:after="0" w:line="240" w:lineRule="auto"/>
        <w:rPr>
          <w:rFonts w:ascii="Times New Roman" w:eastAsia="Times New Roman" w:hAnsi="Times New Roman" w:cs="Times New Roman"/>
          <w:sz w:val="24"/>
        </w:rPr>
      </w:pPr>
    </w:p>
    <w:p w14:paraId="069A35BB"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                     ________________________</w:t>
      </w:r>
    </w:p>
    <w:p w14:paraId="650BF22A"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Printed Patient Personal Representative Name</w:t>
      </w:r>
      <w:r>
        <w:rPr>
          <w:rFonts w:ascii="Times New Roman" w:eastAsia="Times New Roman" w:hAnsi="Times New Roman" w:cs="Times New Roman"/>
          <w:sz w:val="24"/>
        </w:rPr>
        <w:tab/>
      </w:r>
      <w:r>
        <w:rPr>
          <w:rFonts w:ascii="Times New Roman" w:eastAsia="Times New Roman" w:hAnsi="Times New Roman" w:cs="Times New Roman"/>
          <w:sz w:val="24"/>
        </w:rPr>
        <w:tab/>
        <w:t>Relationship to Patient</w:t>
      </w:r>
    </w:p>
    <w:p w14:paraId="16562E0C" w14:textId="77777777" w:rsidR="005C319E" w:rsidRDefault="005C319E">
      <w:pPr>
        <w:spacing w:after="0" w:line="240" w:lineRule="auto"/>
        <w:rPr>
          <w:rFonts w:ascii="Times New Roman" w:eastAsia="Times New Roman" w:hAnsi="Times New Roman" w:cs="Times New Roman"/>
          <w:sz w:val="24"/>
        </w:rPr>
      </w:pPr>
    </w:p>
    <w:p w14:paraId="03312E59" w14:textId="77777777" w:rsidR="005C319E" w:rsidRDefault="005C319E">
      <w:pPr>
        <w:spacing w:after="0" w:line="240" w:lineRule="auto"/>
        <w:rPr>
          <w:rFonts w:ascii="Times New Roman" w:eastAsia="Times New Roman" w:hAnsi="Times New Roman" w:cs="Times New Roman"/>
          <w:sz w:val="24"/>
        </w:rPr>
      </w:pPr>
    </w:p>
    <w:p w14:paraId="10CBB15A"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w:t>
      </w:r>
    </w:p>
    <w:p w14:paraId="715F72D5"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Patient Personal Representative Signature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75C53B81" w14:textId="77777777" w:rsidR="005C319E" w:rsidRDefault="005C319E">
      <w:pPr>
        <w:spacing w:after="0" w:line="240" w:lineRule="auto"/>
        <w:rPr>
          <w:rFonts w:ascii="Times New Roman" w:eastAsia="Times New Roman" w:hAnsi="Times New Roman" w:cs="Times New Roman"/>
          <w:sz w:val="24"/>
        </w:rPr>
      </w:pPr>
    </w:p>
    <w:p w14:paraId="2A88B3E2" w14:textId="77777777" w:rsidR="005C319E" w:rsidRDefault="005C319E">
      <w:pPr>
        <w:spacing w:after="0" w:line="240" w:lineRule="auto"/>
        <w:rPr>
          <w:rFonts w:ascii="Times New Roman" w:eastAsia="Times New Roman" w:hAnsi="Times New Roman" w:cs="Times New Roman"/>
          <w:sz w:val="24"/>
        </w:rPr>
      </w:pPr>
    </w:p>
    <w:p w14:paraId="5969ADDB" w14:textId="77777777" w:rsidR="005C319E" w:rsidRDefault="005C319E">
      <w:pPr>
        <w:spacing w:after="0" w:line="240" w:lineRule="auto"/>
        <w:rPr>
          <w:rFonts w:ascii="Times New Roman" w:eastAsia="Times New Roman" w:hAnsi="Times New Roman" w:cs="Times New Roman"/>
          <w:sz w:val="24"/>
        </w:rPr>
      </w:pPr>
    </w:p>
    <w:p w14:paraId="463F92B5" w14:textId="77777777" w:rsidR="005C319E" w:rsidRDefault="00BC276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For Community Health Center in Cowley County Official Use Only</w:t>
      </w:r>
    </w:p>
    <w:p w14:paraId="0FEC1607" w14:textId="77777777" w:rsidR="005C319E" w:rsidRDefault="005C319E">
      <w:pPr>
        <w:spacing w:after="0" w:line="240" w:lineRule="auto"/>
        <w:rPr>
          <w:rFonts w:ascii="Times New Roman" w:eastAsia="Times New Roman" w:hAnsi="Times New Roman" w:cs="Times New Roman"/>
          <w:sz w:val="24"/>
        </w:rPr>
      </w:pPr>
    </w:p>
    <w:p w14:paraId="6F15D013"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Complete this form if </w:t>
      </w:r>
      <w:proofErr w:type="gramStart"/>
      <w:r>
        <w:rPr>
          <w:rFonts w:ascii="Times New Roman" w:eastAsia="Times New Roman" w:hAnsi="Times New Roman" w:cs="Times New Roman"/>
          <w:sz w:val="24"/>
        </w:rPr>
        <w:t>unable</w:t>
      </w:r>
      <w:proofErr w:type="gramEnd"/>
      <w:r>
        <w:rPr>
          <w:rFonts w:ascii="Times New Roman" w:eastAsia="Times New Roman" w:hAnsi="Times New Roman" w:cs="Times New Roman"/>
          <w:sz w:val="24"/>
        </w:rPr>
        <w:t xml:space="preserve"> to obtain signature of patient or patient’s personal representative.</w:t>
      </w:r>
    </w:p>
    <w:p w14:paraId="32DC5852" w14:textId="77777777" w:rsidR="005C319E" w:rsidRDefault="005C319E">
      <w:pPr>
        <w:spacing w:after="0" w:line="240" w:lineRule="auto"/>
        <w:rPr>
          <w:rFonts w:ascii="Times New Roman" w:eastAsia="Times New Roman" w:hAnsi="Times New Roman" w:cs="Times New Roman"/>
          <w:sz w:val="24"/>
        </w:rPr>
      </w:pPr>
    </w:p>
    <w:p w14:paraId="4A351F86"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Practice made a good faith effort to obtain patient’s written acknowledgement of the </w:t>
      </w:r>
      <w:r>
        <w:rPr>
          <w:rFonts w:ascii="Times New Roman" w:eastAsia="Times New Roman" w:hAnsi="Times New Roman" w:cs="Times New Roman"/>
          <w:i/>
          <w:sz w:val="24"/>
        </w:rPr>
        <w:t>Notice of Privacy Practices</w:t>
      </w:r>
      <w:r>
        <w:rPr>
          <w:rFonts w:ascii="Times New Roman" w:eastAsia="Times New Roman" w:hAnsi="Times New Roman" w:cs="Times New Roman"/>
          <w:sz w:val="24"/>
        </w:rPr>
        <w:t xml:space="preserve"> but was unable to do so for the reasons documented below:</w:t>
      </w:r>
    </w:p>
    <w:p w14:paraId="73073A6F" w14:textId="77777777" w:rsidR="005C319E" w:rsidRDefault="005C319E">
      <w:pPr>
        <w:spacing w:after="0" w:line="240" w:lineRule="auto"/>
        <w:rPr>
          <w:rFonts w:ascii="Times New Roman" w:eastAsia="Times New Roman" w:hAnsi="Times New Roman" w:cs="Times New Roman"/>
          <w:sz w:val="24"/>
        </w:rPr>
      </w:pPr>
    </w:p>
    <w:p w14:paraId="77599D98" w14:textId="77777777" w:rsidR="005C319E" w:rsidRDefault="00BC276C">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Patient or patient’s personal representative refused to sign.</w:t>
      </w:r>
    </w:p>
    <w:p w14:paraId="43FFD85D" w14:textId="77777777" w:rsidR="005C319E" w:rsidRDefault="005C319E">
      <w:pPr>
        <w:spacing w:after="0" w:line="240" w:lineRule="auto"/>
        <w:ind w:left="720"/>
        <w:rPr>
          <w:rFonts w:ascii="Times New Roman" w:eastAsia="Times New Roman" w:hAnsi="Times New Roman" w:cs="Times New Roman"/>
          <w:sz w:val="24"/>
        </w:rPr>
      </w:pPr>
    </w:p>
    <w:p w14:paraId="491C4346" w14:textId="77777777" w:rsidR="005C319E" w:rsidRDefault="00BC276C">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Patient or patient’s personal representative unable to sign.</w:t>
      </w:r>
    </w:p>
    <w:p w14:paraId="5C4DA5F3" w14:textId="77777777" w:rsidR="005C319E" w:rsidRDefault="005C319E">
      <w:pPr>
        <w:spacing w:after="0" w:line="240" w:lineRule="auto"/>
        <w:rPr>
          <w:rFonts w:ascii="Times New Roman" w:eastAsia="Times New Roman" w:hAnsi="Times New Roman" w:cs="Times New Roman"/>
          <w:sz w:val="24"/>
        </w:rPr>
      </w:pPr>
    </w:p>
    <w:p w14:paraId="29E44D18" w14:textId="77777777" w:rsidR="005C319E" w:rsidRDefault="00BC276C">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Other_________________________________________</w:t>
      </w:r>
    </w:p>
    <w:p w14:paraId="366E6830" w14:textId="77777777" w:rsidR="005C319E" w:rsidRDefault="005C319E">
      <w:pPr>
        <w:spacing w:after="0" w:line="240" w:lineRule="auto"/>
        <w:rPr>
          <w:rFonts w:ascii="Times New Roman" w:eastAsia="Times New Roman" w:hAnsi="Times New Roman" w:cs="Times New Roman"/>
          <w:sz w:val="24"/>
        </w:rPr>
      </w:pPr>
    </w:p>
    <w:p w14:paraId="449FC471" w14:textId="77777777" w:rsidR="009E7346" w:rsidRDefault="009E7346">
      <w:pPr>
        <w:spacing w:after="0" w:line="240" w:lineRule="auto"/>
        <w:rPr>
          <w:rFonts w:ascii="Times New Roman" w:eastAsia="Times New Roman" w:hAnsi="Times New Roman" w:cs="Times New Roman"/>
          <w:sz w:val="24"/>
        </w:rPr>
      </w:pPr>
    </w:p>
    <w:p w14:paraId="403FF612"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w:t>
      </w:r>
    </w:p>
    <w:p w14:paraId="70CFF444"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Printed Employee Name</w:t>
      </w:r>
    </w:p>
    <w:p w14:paraId="74DACBD6" w14:textId="77777777" w:rsidR="005C319E" w:rsidRDefault="005C319E">
      <w:pPr>
        <w:spacing w:after="0" w:line="240" w:lineRule="auto"/>
        <w:rPr>
          <w:rFonts w:ascii="Times New Roman" w:eastAsia="Times New Roman" w:hAnsi="Times New Roman" w:cs="Times New Roman"/>
          <w:sz w:val="24"/>
        </w:rPr>
      </w:pPr>
    </w:p>
    <w:p w14:paraId="08CAC9C1"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w:t>
      </w:r>
    </w:p>
    <w:p w14:paraId="66AAB213" w14:textId="77777777" w:rsidR="005C319E" w:rsidRDefault="00BC276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Employee Signature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3D7E6F40" w14:textId="77777777" w:rsidR="005C319E" w:rsidRDefault="005C319E">
      <w:pPr>
        <w:rPr>
          <w:rFonts w:ascii="Calibri" w:eastAsia="Calibri" w:hAnsi="Calibri" w:cs="Calibri"/>
        </w:rPr>
      </w:pPr>
    </w:p>
    <w:sectPr w:rsidR="005C319E" w:rsidSect="001E0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altName w:val="Times New Roman"/>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3F1"/>
    <w:multiLevelType w:val="multilevel"/>
    <w:tmpl w:val="369C4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327CD"/>
    <w:multiLevelType w:val="multilevel"/>
    <w:tmpl w:val="60C25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872BC"/>
    <w:multiLevelType w:val="multilevel"/>
    <w:tmpl w:val="BF060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855E5"/>
    <w:multiLevelType w:val="multilevel"/>
    <w:tmpl w:val="FE5A9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A3BD6"/>
    <w:multiLevelType w:val="multilevel"/>
    <w:tmpl w:val="6B401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555C28"/>
    <w:multiLevelType w:val="multilevel"/>
    <w:tmpl w:val="6298E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E0426B"/>
    <w:multiLevelType w:val="multilevel"/>
    <w:tmpl w:val="8920F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BB28BC"/>
    <w:multiLevelType w:val="multilevel"/>
    <w:tmpl w:val="C5247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9687A"/>
    <w:multiLevelType w:val="multilevel"/>
    <w:tmpl w:val="A73EA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F61F11"/>
    <w:multiLevelType w:val="multilevel"/>
    <w:tmpl w:val="1E82D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830DAD"/>
    <w:multiLevelType w:val="multilevel"/>
    <w:tmpl w:val="98A22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9995514">
    <w:abstractNumId w:val="0"/>
  </w:num>
  <w:num w:numId="2" w16cid:durableId="998315701">
    <w:abstractNumId w:val="10"/>
  </w:num>
  <w:num w:numId="3" w16cid:durableId="2132429936">
    <w:abstractNumId w:val="8"/>
  </w:num>
  <w:num w:numId="4" w16cid:durableId="1653564788">
    <w:abstractNumId w:val="7"/>
  </w:num>
  <w:num w:numId="5" w16cid:durableId="993997329">
    <w:abstractNumId w:val="3"/>
  </w:num>
  <w:num w:numId="6" w16cid:durableId="923075502">
    <w:abstractNumId w:val="6"/>
  </w:num>
  <w:num w:numId="7" w16cid:durableId="2104258941">
    <w:abstractNumId w:val="2"/>
  </w:num>
  <w:num w:numId="8" w16cid:durableId="430862326">
    <w:abstractNumId w:val="4"/>
  </w:num>
  <w:num w:numId="9" w16cid:durableId="2007245928">
    <w:abstractNumId w:val="1"/>
  </w:num>
  <w:num w:numId="10" w16cid:durableId="1958488785">
    <w:abstractNumId w:val="9"/>
  </w:num>
  <w:num w:numId="11" w16cid:durableId="10049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9E"/>
    <w:rsid w:val="001303F0"/>
    <w:rsid w:val="001E0467"/>
    <w:rsid w:val="002B3F67"/>
    <w:rsid w:val="004D63F9"/>
    <w:rsid w:val="00596A33"/>
    <w:rsid w:val="005C166B"/>
    <w:rsid w:val="005C319E"/>
    <w:rsid w:val="00700C05"/>
    <w:rsid w:val="00766F84"/>
    <w:rsid w:val="009E7346"/>
    <w:rsid w:val="00AC30BC"/>
    <w:rsid w:val="00BA02F1"/>
    <w:rsid w:val="00BC276C"/>
    <w:rsid w:val="00C75EFB"/>
    <w:rsid w:val="00C959DE"/>
    <w:rsid w:val="00D15667"/>
    <w:rsid w:val="00DD0CB6"/>
    <w:rsid w:val="00E26411"/>
    <w:rsid w:val="00F5530B"/>
    <w:rsid w:val="00F7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E6CB"/>
  <w15:docId w15:val="{34856B6C-4FD4-4DFC-8568-5CC4D91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0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nHIT.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KanHIT.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wleyhealthcenter.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HIT.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92A19E84494895FA3F8150496C1D" ma:contentTypeVersion="18" ma:contentTypeDescription="Create a new document." ma:contentTypeScope="" ma:versionID="c1315d5630beffed65100a097ccd69fe">
  <xsd:schema xmlns:xsd="http://www.w3.org/2001/XMLSchema" xmlns:xs="http://www.w3.org/2001/XMLSchema" xmlns:p="http://schemas.microsoft.com/office/2006/metadata/properties" xmlns:ns2="c58a347c-76bb-4b76-b685-15fe82557ae0" xmlns:ns3="f4f1ad66-c87b-4e3b-90c6-53efd7ce1000" targetNamespace="http://schemas.microsoft.com/office/2006/metadata/properties" ma:root="true" ma:fieldsID="f7993082a26e92c29fc1e94c40454eac" ns2:_="" ns3:_="">
    <xsd:import namespace="c58a347c-76bb-4b76-b685-15fe82557ae0"/>
    <xsd:import namespace="f4f1ad66-c87b-4e3b-90c6-53efd7ce1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347c-76bb-4b76-b685-15fe8255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31d38e-26a4-4351-a70c-be92a177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1ad66-c87b-4e3b-90c6-53efd7ce10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47afb0-0105-4f38-bc2b-06ca07ba47f0}" ma:internalName="TaxCatchAll" ma:showField="CatchAllData" ma:web="f4f1ad66-c87b-4e3b-90c6-53efd7ce1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f1ad66-c87b-4e3b-90c6-53efd7ce1000" xsi:nil="true"/>
    <lcf76f155ced4ddcb4097134ff3c332f xmlns="c58a347c-76bb-4b76-b685-15fe82557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097A9-A5D8-4113-A227-703E48AC7350}"/>
</file>

<file path=customXml/itemProps2.xml><?xml version="1.0" encoding="utf-8"?>
<ds:datastoreItem xmlns:ds="http://schemas.openxmlformats.org/officeDocument/2006/customXml" ds:itemID="{264351EC-3327-4FEC-9695-EB5F7335C06C}"/>
</file>

<file path=customXml/itemProps3.xml><?xml version="1.0" encoding="utf-8"?>
<ds:datastoreItem xmlns:ds="http://schemas.openxmlformats.org/officeDocument/2006/customXml" ds:itemID="{B51FA5F5-379B-4B14-A0B4-E172582BAB33}"/>
</file>

<file path=docProps/app.xml><?xml version="1.0" encoding="utf-8"?>
<Properties xmlns="http://schemas.openxmlformats.org/officeDocument/2006/extended-properties" xmlns:vt="http://schemas.openxmlformats.org/officeDocument/2006/docPropsVTypes">
  <Template>Normal</Template>
  <TotalTime>1</TotalTime>
  <Pages>7</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Melody Vaden</cp:lastModifiedBy>
  <cp:revision>2</cp:revision>
  <dcterms:created xsi:type="dcterms:W3CDTF">2025-01-29T12:51:00Z</dcterms:created>
  <dcterms:modified xsi:type="dcterms:W3CDTF">2025-01-29T12:51:00Z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0x010100991592A19E84494895FA3F8150496C1D</vt:lpwstr>
  </property>
</Properties>
</file>